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4E12CA" w:rsidRDefault="00933E85" w:rsidP="00276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>родной</w:t>
      </w:r>
      <w:r w:rsidR="005223CB" w:rsidRPr="009B743E">
        <w:rPr>
          <w:b/>
          <w:caps/>
        </w:rPr>
        <w:t xml:space="preserve"> язык </w:t>
      </w:r>
      <w:r>
        <w:rPr>
          <w:b/>
          <w:caps/>
        </w:rPr>
        <w:t>(</w:t>
      </w:r>
      <w:r w:rsidRPr="009B743E">
        <w:rPr>
          <w:b/>
          <w:caps/>
        </w:rPr>
        <w:t>Русский</w:t>
      </w:r>
      <w:r>
        <w:rPr>
          <w:b/>
          <w:caps/>
        </w:rPr>
        <w:t>)</w:t>
      </w:r>
    </w:p>
    <w:p w:rsidR="002763AF" w:rsidRDefault="001C12F1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профессии 15.01.29 Контролер станочных и слесарных работ</w:t>
      </w:r>
      <w:r w:rsidR="008C7038">
        <w:rPr>
          <w:sz w:val="28"/>
          <w:szCs w:val="28"/>
        </w:rPr>
        <w:t xml:space="preserve"> </w:t>
      </w:r>
    </w:p>
    <w:p w:rsid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7038" w:rsidRP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C7038">
        <w:t>Профиль обучения -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C7038" w:rsidRPr="008C7038" w:rsidRDefault="008C7038" w:rsidP="008C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7038">
        <w:t>г. Саров,</w:t>
      </w:r>
    </w:p>
    <w:p w:rsidR="005223CB" w:rsidRPr="008C7038" w:rsidRDefault="008C7038" w:rsidP="008C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8C7038">
        <w:rPr>
          <w:bCs/>
        </w:rPr>
        <w:t>2022</w:t>
      </w:r>
    </w:p>
    <w:p w:rsidR="00963656" w:rsidRDefault="005223CB" w:rsidP="00963656">
      <w:pPr>
        <w:ind w:firstLine="708"/>
        <w:jc w:val="both"/>
      </w:pPr>
      <w:r>
        <w:lastRenderedPageBreak/>
        <w:t xml:space="preserve">Рабочая программа 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разработана на основе примерной программы </w:t>
      </w:r>
      <w:r w:rsidR="008C7038">
        <w:t xml:space="preserve">общеобразовательной </w:t>
      </w:r>
      <w:r>
        <w:t xml:space="preserve">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для </w:t>
      </w:r>
      <w:r w:rsidR="001C12F1">
        <w:t>профессии</w:t>
      </w:r>
      <w:r w:rsidR="009B6263">
        <w:t xml:space="preserve"> </w:t>
      </w:r>
      <w:r>
        <w:t>среднег</w:t>
      </w:r>
      <w:r w:rsidR="001C12F1">
        <w:t>о профессионального образования 15.01.29 Контролер станочных и слесарных работ.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</w:p>
    <w:p w:rsidR="005223CB" w:rsidRDefault="005223CB" w:rsidP="005223CB">
      <w:pPr>
        <w:jc w:val="both"/>
      </w:pPr>
    </w:p>
    <w:p w:rsidR="005223CB" w:rsidRDefault="0042023B" w:rsidP="005223CB">
      <w:pPr>
        <w:jc w:val="both"/>
      </w:pPr>
      <w:r w:rsidRPr="00F1340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A589D6" wp14:editId="17A57C95">
            <wp:simplePos x="0" y="0"/>
            <wp:positionH relativeFrom="column">
              <wp:posOffset>-209550</wp:posOffset>
            </wp:positionH>
            <wp:positionV relativeFrom="paragraph">
              <wp:posOffset>233680</wp:posOffset>
            </wp:positionV>
            <wp:extent cx="6667500" cy="1310640"/>
            <wp:effectExtent l="0" t="0" r="0" b="0"/>
            <wp:wrapThrough wrapText="bothSides">
              <wp:wrapPolygon edited="0">
                <wp:start x="0" y="0"/>
                <wp:lineTo x="0" y="21349"/>
                <wp:lineTo x="21538" y="21349"/>
                <wp:lineTo x="21538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6750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763AF" w:rsidRDefault="002763AF" w:rsidP="0042023B">
      <w:pPr>
        <w:shd w:val="clear" w:color="auto" w:fill="FFFFFF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33E85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учебной дисциплины </w:t>
            </w:r>
            <w:r w:rsidR="00933E85">
              <w:rPr>
                <w:caps/>
              </w:rPr>
              <w:t xml:space="preserve">родной </w:t>
            </w:r>
            <w:r w:rsidRPr="009A720F">
              <w:rPr>
                <w:caps/>
              </w:rPr>
              <w:t>язык</w:t>
            </w:r>
            <w:r w:rsidR="00933E85">
              <w:rPr>
                <w:caps/>
              </w:rPr>
              <w:t xml:space="preserve"> (русский) 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</w:t>
            </w:r>
            <w:r w:rsidR="00933E85">
              <w:rPr>
                <w:caps/>
              </w:rPr>
              <w:t>ения учебной дисциплины 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учебной дисциплины  </w:t>
            </w:r>
            <w:r w:rsidR="00933E85">
              <w:rPr>
                <w:caps/>
              </w:rPr>
              <w:t>родной</w:t>
            </w:r>
            <w:r w:rsidR="00963656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</w:t>
            </w:r>
            <w:r w:rsidR="00933E85">
              <w:rPr>
                <w:caps/>
              </w:rPr>
              <w:t xml:space="preserve"> план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87E3B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9</w:t>
            </w:r>
          </w:p>
        </w:tc>
      </w:tr>
      <w:tr w:rsidR="0012197A" w:rsidTr="000268A5">
        <w:tc>
          <w:tcPr>
            <w:tcW w:w="456" w:type="dxa"/>
          </w:tcPr>
          <w:p w:rsidR="0012197A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  <w:p w:rsidR="004A2974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4A2974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Характеристика основных видов деятельности студентов</w:t>
            </w:r>
          </w:p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</w:t>
            </w:r>
            <w:r w:rsidR="00933E85">
              <w:rPr>
                <w:caps/>
              </w:rPr>
              <w:t>раммы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>(русский)</w:t>
            </w:r>
          </w:p>
        </w:tc>
        <w:tc>
          <w:tcPr>
            <w:tcW w:w="567" w:type="dxa"/>
          </w:tcPr>
          <w:p w:rsidR="0012197A" w:rsidRDefault="004F293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  <w:p w:rsidR="00955837" w:rsidRPr="000268A5" w:rsidRDefault="004F293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B87E3B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литератур</w:t>
            </w:r>
            <w:r w:rsidR="00933E85">
              <w:rPr>
                <w:caps/>
              </w:rPr>
              <w:t xml:space="preserve">а </w:t>
            </w:r>
          </w:p>
        </w:tc>
        <w:tc>
          <w:tcPr>
            <w:tcW w:w="567" w:type="dxa"/>
          </w:tcPr>
          <w:p w:rsidR="00856729" w:rsidRPr="000268A5" w:rsidRDefault="004A2974" w:rsidP="004F293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  <w:r w:rsidR="004F293C">
              <w:rPr>
                <w:caps/>
              </w:rPr>
              <w:t>4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учебной дисциплины </w:t>
      </w:r>
      <w:r w:rsidR="00933E85">
        <w:t>Родной</w:t>
      </w:r>
      <w:r w:rsidR="002C5C98" w:rsidRPr="0012197A">
        <w:t xml:space="preserve"> язык</w:t>
      </w:r>
      <w:r w:rsidR="00933E85">
        <w:t xml:space="preserve"> (русский)</w:t>
      </w:r>
      <w:r w:rsidRPr="0012197A">
        <w:t xml:space="preserve"> предназначена для изучения </w:t>
      </w:r>
      <w:r w:rsidR="00B62708">
        <w:t>родного языка</w:t>
      </w:r>
      <w:r w:rsidRPr="0012197A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933E85">
        <w:t>ения учебной дисципли</w:t>
      </w:r>
      <w:r w:rsidR="00933E85">
        <w:softHyphen/>
        <w:t>ны Родной язык (русский)</w:t>
      </w:r>
      <w:r w:rsidRPr="0012197A">
        <w:t xml:space="preserve">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Default="002C5C98" w:rsidP="0012197A">
      <w:pPr>
        <w:shd w:val="clear" w:color="auto" w:fill="FFFFFF"/>
        <w:ind w:right="14" w:firstLine="288"/>
        <w:jc w:val="both"/>
        <w:rPr>
          <w:b/>
          <w:bCs/>
        </w:rPr>
      </w:pPr>
      <w:r w:rsidRPr="0012197A">
        <w:t>Содержание программы</w:t>
      </w:r>
      <w:r w:rsidR="00963656">
        <w:t xml:space="preserve"> </w:t>
      </w:r>
      <w:r w:rsidR="00933E85">
        <w:t>Родной</w:t>
      </w:r>
      <w:r w:rsidRPr="0012197A">
        <w:t xml:space="preserve"> язык </w:t>
      </w:r>
      <w:r w:rsidR="00933E85">
        <w:t xml:space="preserve">(русский) </w:t>
      </w:r>
      <w:r w:rsidRPr="0012197A">
        <w:t xml:space="preserve">направлено на достижение следующих </w:t>
      </w:r>
      <w:r w:rsidRPr="0012197A">
        <w:rPr>
          <w:b/>
          <w:bCs/>
        </w:rPr>
        <w:t>целей: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62708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62708" w:rsidRPr="00195AE7" w:rsidRDefault="00B62708" w:rsidP="00B62708">
      <w:pPr>
        <w:spacing w:before="100" w:beforeAutospacing="1" w:after="100" w:afterAutospacing="1"/>
        <w:ind w:firstLine="709"/>
      </w:pPr>
      <w:r w:rsidRPr="00195AE7">
        <w:t>Нормативную правовую основу настоящей примерной программы по учебному предмету Родной язык</w:t>
      </w:r>
      <w:r>
        <w:t xml:space="preserve"> </w:t>
      </w:r>
      <w:r w:rsidRPr="00195AE7">
        <w:t>(русский) составляют следующие документы: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lastRenderedPageBreak/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B62708" w:rsidRPr="0012197A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Письмо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</w:t>
      </w:r>
      <w:r>
        <w:t>ом числе русского как родного»).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="00933E85">
        <w:rPr>
          <w:b/>
          <w:bCs/>
          <w:spacing w:val="-17"/>
        </w:rPr>
        <w:t>РОДНОЙ ЯЗЫК (РУССКИЙ)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 содержании учебного предмета Родной язык</w:t>
      </w:r>
      <w:r w:rsidR="00462A92">
        <w:t xml:space="preserve"> (русский)</w:t>
      </w:r>
      <w:r w:rsidRPr="00933E85">
        <w:t xml:space="preserve">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Важнейшими задачами учебного предмета Родной язык</w:t>
      </w:r>
      <w:r w:rsidR="00462A92">
        <w:t xml:space="preserve"> </w:t>
      </w:r>
      <w:r w:rsidR="00462A92" w:rsidRPr="00933E85">
        <w:t xml:space="preserve">(русский) </w:t>
      </w:r>
      <w:r w:rsidRPr="00933E85">
        <w:t xml:space="preserve">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Содержание учебного предмета Родной язык</w:t>
      </w:r>
      <w:r w:rsidR="00462A92">
        <w:t xml:space="preserve"> (русский)</w:t>
      </w:r>
      <w:r w:rsidRPr="00933E85">
        <w:t xml:space="preserve">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933E85" w:rsidRPr="00933E85" w:rsidRDefault="00933E85" w:rsidP="00933E85">
      <w:pPr>
        <w:shd w:val="clear" w:color="auto" w:fill="FFFFFF"/>
        <w:spacing w:before="206"/>
        <w:ind w:right="10" w:firstLine="709"/>
        <w:contextualSpacing/>
        <w:jc w:val="both"/>
      </w:pPr>
      <w:r w:rsidRPr="00933E85">
        <w:lastRenderedPageBreak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</w:t>
      </w:r>
    </w:p>
    <w:p w:rsidR="002D17C7" w:rsidRPr="00933E85" w:rsidRDefault="002D17C7" w:rsidP="00933E85">
      <w:pPr>
        <w:shd w:val="clear" w:color="auto" w:fill="FFFFFF"/>
        <w:ind w:left="10" w:right="5" w:firstLine="709"/>
        <w:contextualSpacing/>
        <w:jc w:val="both"/>
      </w:pPr>
      <w:r w:rsidRPr="00933E85">
        <w:t>Изучение общеобразовательной учебной дисциплины Р</w:t>
      </w:r>
      <w:r w:rsidR="00462A92">
        <w:t xml:space="preserve">одной </w:t>
      </w:r>
      <w:r w:rsidRPr="00933E85">
        <w:t>язык</w:t>
      </w:r>
      <w:r w:rsidR="00462A92">
        <w:t xml:space="preserve"> (русский)</w:t>
      </w:r>
      <w:r w:rsidRPr="00933E85">
        <w:t xml:space="preserve"> завершается подведением итогов в форме </w:t>
      </w:r>
      <w:r w:rsidR="00C31EEB">
        <w:t xml:space="preserve">комплексного </w:t>
      </w:r>
      <w:r w:rsidRPr="00933E85">
        <w:t>экзамена в рамках проме</w:t>
      </w:r>
      <w:r w:rsidRPr="00933E85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275814" w:rsidRDefault="00275814" w:rsidP="00B566EC">
      <w:pPr>
        <w:shd w:val="clear" w:color="auto" w:fill="FFFFFF"/>
        <w:rPr>
          <w:b/>
          <w:bCs/>
          <w:spacing w:val="-1"/>
        </w:rPr>
      </w:pPr>
    </w:p>
    <w:p w:rsidR="002D17C7" w:rsidRDefault="002D17C7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462A92" w:rsidRPr="0012197A" w:rsidRDefault="00462A92" w:rsidP="005A0B13">
      <w:pPr>
        <w:shd w:val="clear" w:color="auto" w:fill="FFFFFF"/>
        <w:ind w:left="1013"/>
        <w:jc w:val="center"/>
      </w:pPr>
    </w:p>
    <w:p w:rsidR="002D17C7" w:rsidRPr="0012197A" w:rsidRDefault="00462A92" w:rsidP="0012197A">
      <w:pPr>
        <w:shd w:val="clear" w:color="auto" w:fill="FFFFFF"/>
        <w:ind w:left="10" w:right="10" w:firstLine="288"/>
        <w:jc w:val="both"/>
      </w:pPr>
      <w:r>
        <w:t>Учебная дисциплина Родной</w:t>
      </w:r>
      <w:r w:rsidR="002D17C7" w:rsidRPr="0012197A">
        <w:t xml:space="preserve"> язык</w:t>
      </w:r>
      <w:r>
        <w:t xml:space="preserve"> (русский) </w:t>
      </w:r>
      <w:r w:rsidRPr="00195AE7">
        <w:t>входит в состав предметной области «Родной язык и родная литература» ФГОС СОО.</w:t>
      </w:r>
    </w:p>
    <w:p w:rsidR="003C2308" w:rsidRPr="0012197A" w:rsidRDefault="002D17C7" w:rsidP="003C2308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</w:t>
      </w:r>
      <w:r w:rsidR="00462A92">
        <w:t>изациях учебная дисциплина Родной</w:t>
      </w:r>
      <w:r w:rsidR="00963656">
        <w:t xml:space="preserve"> язык</w:t>
      </w:r>
      <w:r w:rsidR="00462A92">
        <w:t xml:space="preserve"> (русский)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324B2B" w:rsidRPr="001C6991" w:rsidRDefault="00963656" w:rsidP="001C6991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учебная дисциплина Р</w:t>
      </w:r>
      <w:r w:rsidR="00462A92">
        <w:t>одной</w:t>
      </w:r>
      <w:r w:rsidR="002C5C98" w:rsidRPr="0012197A">
        <w:t xml:space="preserve"> язык</w:t>
      </w:r>
      <w:r w:rsidR="00462A92">
        <w:t xml:space="preserve"> (русский)</w:t>
      </w:r>
      <w:r w:rsidR="003C2308">
        <w:t xml:space="preserve"> </w:t>
      </w:r>
      <w:r w:rsidR="002D17C7" w:rsidRPr="0012197A">
        <w:t>в состав</w:t>
      </w:r>
      <w:r w:rsidR="003C2308">
        <w:t>е</w:t>
      </w:r>
      <w:r w:rsidR="002D17C7" w:rsidRPr="0012197A">
        <w:t xml:space="preserve"> общих общеобразовательных учебных дисциплин, </w:t>
      </w:r>
      <w:r w:rsidR="003C2308">
        <w:t>обязательных для освоения вне зависимости от профиля профессионального образования и получаемой специальности.</w:t>
      </w: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</w:t>
      </w:r>
      <w:r w:rsidR="00F7275A">
        <w:rPr>
          <w:b/>
          <w:bCs/>
          <w:caps/>
          <w:spacing w:val="-5"/>
        </w:rPr>
        <w:t>бной дисциплины РОДНОЙ</w:t>
      </w:r>
      <w:r w:rsidR="0079327F">
        <w:rPr>
          <w:b/>
          <w:bCs/>
          <w:caps/>
          <w:spacing w:val="-5"/>
        </w:rPr>
        <w:t xml:space="preserve"> язык</w:t>
      </w:r>
      <w:r w:rsidR="00F7275A">
        <w:rPr>
          <w:b/>
          <w:bCs/>
          <w:caps/>
          <w:spacing w:val="-5"/>
        </w:rPr>
        <w:t xml:space="preserve"> (РУССКИЙ)</w:t>
      </w:r>
    </w:p>
    <w:p w:rsidR="002D17C7" w:rsidRDefault="002D17C7" w:rsidP="0012197A">
      <w:pPr>
        <w:shd w:val="clear" w:color="auto" w:fill="FFFFFF"/>
        <w:spacing w:before="158"/>
        <w:ind w:left="10" w:right="5" w:firstLine="283"/>
        <w:contextualSpacing/>
        <w:jc w:val="both"/>
        <w:rPr>
          <w:b/>
          <w:bCs/>
        </w:rPr>
      </w:pPr>
      <w:r w:rsidRPr="0012197A">
        <w:t>Освоение содержания</w:t>
      </w:r>
      <w:r w:rsidR="00C31EEB">
        <w:t xml:space="preserve"> учебной дисциплины Родной язык (русский)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462A92" w:rsidRPr="00195AE7" w:rsidRDefault="00462A92" w:rsidP="00462A92">
      <w:pPr>
        <w:spacing w:before="100" w:beforeAutospacing="1" w:after="100" w:afterAutospacing="1"/>
        <w:contextualSpacing/>
      </w:pPr>
      <w:r w:rsidRPr="00195AE7">
        <w:rPr>
          <w:b/>
          <w:bCs/>
          <w:i/>
          <w:iCs/>
        </w:rPr>
        <w:t>личностных: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воспитание уважения к культуре, языкам, традициям и обычаям народов, проживающих в Российской Федерации.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95AE7">
        <w:softHyphen/>
        <w:t>стижения поставленных коммуникативных задач;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готовность и способность к самостоятельной, творческой и ответственной деятельности;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способность к самооценке на основе наблюдения за собственной речью, по</w:t>
      </w:r>
      <w:r w:rsidRPr="00195AE7">
        <w:softHyphen/>
        <w:t>требность речевого самосовершенствования;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метапредметных: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владение всеми видами речевой деятельности: аудированием, чтением (по</w:t>
      </w:r>
      <w:r w:rsidRPr="00195AE7">
        <w:softHyphen/>
        <w:t>ниманием), говорением, письмом;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lastRenderedPageBreak/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195AE7">
        <w:softHyphen/>
        <w:t>вание приобретенных знаний и умений для анализа языковых явлений на межпредметном уровне;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95AE7">
        <w:softHyphen/>
        <w:t>ственно полезной, учебно-исследовательской, проектной и других видах деятельности;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овладение нормами речевого поведения в различных ситуациях межличност</w:t>
      </w:r>
      <w:r w:rsidRPr="00195AE7">
        <w:softHyphen/>
        <w:t>ного и межкультурного общения;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95AE7">
        <w:softHyphen/>
        <w:t>лучаемую из различных источников;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умение извлекать необходимую информацию из различных источников: учебно-научных текстов, справочной литературы,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95AE7">
        <w:softHyphen/>
        <w:t>ния русского языка;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предметных: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195AE7"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понятий о нормах русского литературного языка и при</w:t>
      </w:r>
      <w:r w:rsidRPr="00195AE7">
        <w:softHyphen/>
        <w:t>менение знаний о них в речевой практике;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представлений об изобразительно-выразительных возможностях русского языка;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представлять тексты в виде тезисов, конспектов, аннота</w:t>
      </w:r>
      <w:r w:rsidRPr="00195AE7">
        <w:softHyphen/>
        <w:t>ций, рефератов, сочинений различных жанров;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использование коммуникативно-эстетических возможностей русского языка;</w:t>
      </w:r>
    </w:p>
    <w:p w:rsidR="002C5C98" w:rsidRPr="0012197A" w:rsidRDefault="00462A92" w:rsidP="00F7275A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навыками самоанализа и самооценки на основе наблюдений за собственной речью.</w:t>
      </w: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>Сод</w:t>
      </w:r>
      <w:r w:rsidR="00F7275A">
        <w:rPr>
          <w:b/>
          <w:bCs/>
          <w:caps/>
          <w:spacing w:val="-17"/>
        </w:rPr>
        <w:t xml:space="preserve">ержание учебной дисциплины РОДНОЙ </w:t>
      </w:r>
      <w:r>
        <w:rPr>
          <w:b/>
          <w:bCs/>
          <w:caps/>
          <w:spacing w:val="-17"/>
        </w:rPr>
        <w:t>язык</w:t>
      </w:r>
      <w:r w:rsidR="00F7275A">
        <w:rPr>
          <w:b/>
          <w:bCs/>
          <w:caps/>
          <w:spacing w:val="-17"/>
        </w:rPr>
        <w:t xml:space="preserve"> (РУССКИЙ)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I. Язык и культура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Понятие о системе языка, его единицах и уровнях, взаимосвязях и отношениях единиц разных уровней языка.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lastRenderedPageBreak/>
        <w:t>Русская лексика.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переоценка.</w:t>
      </w:r>
    </w:p>
    <w:p w:rsidR="001C6991" w:rsidRPr="00462A92" w:rsidRDefault="001C6991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 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II. Культура речи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орфоэпические нормы</w:t>
      </w:r>
      <w:r w:rsidRPr="001C6991">
        <w:t xml:space="preserve"> </w:t>
      </w:r>
      <w:r w:rsidRPr="001C6991">
        <w:rPr>
          <w:iCs/>
        </w:rPr>
        <w:t>современного русского литературного языка</w:t>
      </w:r>
      <w:r w:rsidRPr="001C6991">
        <w:t>. Активные процессы в области произношения и ударения. Типичные акцентологические ошибки в современной речи.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Отражение произносительных вариантов в современных орфоэпических словарях.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</w:rPr>
        <w:t xml:space="preserve">Русская лексика с точки зрения ее происхождения и употребления </w:t>
      </w:r>
      <w:r w:rsidRPr="001C6991">
        <w:rPr>
          <w:bCs/>
          <w:iCs/>
        </w:rPr>
        <w:t>Основные лексические нормы современного русского литературного языка.</w:t>
      </w:r>
      <w:r w:rsidRPr="001C6991">
        <w:rPr>
          <w:bCs/>
        </w:rPr>
        <w:t> </w:t>
      </w:r>
      <w:r w:rsidRPr="001C6991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Речевая избыточность и точность. Тавтология. Плеоназм. Типичные ошибки‚ связанные с речевой избыточностью.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Фразеологизмы. Роль фразеологизмов в художественных произведениях. Использование фразеологизмов в произведениях курских писателей. Словари русского языка. Словари языка курских писателей. Лексический анализ прозаического и поэтического текстов курских поэтов и прозаиков.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Современные толковые словари. Отражение вариантов лексической нормы в современных словарях.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грамматические нормы современного русского литературного языка.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Нормы употребления причастных и деепричастных оборотов‚ предложений с косвенной речью.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iCs/>
        </w:rPr>
        <w:t>Синтаксические нормы</w:t>
      </w:r>
      <w:r w:rsidRPr="001C6991">
        <w:t xml:space="preserve">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Типичные ошибки в построении сложных предложений. Нарушение видовременной соотнесенности глагольных форм.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Способы оформления чужой речи. Цитирование.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Синтаксическая синонимия как источник богатства и выразительности русской речи.</w:t>
      </w:r>
    </w:p>
    <w:p w:rsidR="00462A92" w:rsidRPr="001C6991" w:rsidRDefault="001C6991" w:rsidP="00462A92">
      <w:pPr>
        <w:spacing w:before="100" w:beforeAutospacing="1" w:after="100" w:afterAutospacing="1"/>
        <w:ind w:firstLine="709"/>
        <w:contextualSpacing/>
        <w:jc w:val="both"/>
      </w:pPr>
      <w:r>
        <w:t>Отражение вариантов </w:t>
      </w:r>
      <w:r w:rsidR="00462A92" w:rsidRPr="001C6991">
        <w:t>грамматической нормы в современных грамматических словарях и справочниках.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Речевой этикет.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Этика и этикет в электронной среде общения. Понятие нет</w:t>
      </w:r>
      <w:r w:rsidR="001C6991">
        <w:t>эт</w:t>
      </w:r>
      <w:r w:rsidRPr="001C6991">
        <w:t>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73895" w:rsidRPr="001C6991" w:rsidRDefault="00873895" w:rsidP="00873895"/>
    <w:p w:rsidR="002763AF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0356D6" w:rsidRPr="006C3501">
        <w:rPr>
          <w:b/>
        </w:rPr>
        <w:t>УЧЕБНОЙ ДИС</w:t>
      </w:r>
      <w:r w:rsidR="002763AF">
        <w:rPr>
          <w:b/>
        </w:rPr>
        <w:t>ЦИПЛИНЫ</w:t>
      </w:r>
    </w:p>
    <w:tbl>
      <w:tblPr>
        <w:tblpPr w:leftFromText="180" w:rightFromText="180" w:vertAnchor="text" w:horzAnchor="page" w:tblpX="1049" w:tblpY="386"/>
        <w:tblW w:w="10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2339"/>
      </w:tblGrid>
      <w:tr w:rsidR="002763AF" w:rsidRPr="002763AF" w:rsidTr="00FD3199">
        <w:trPr>
          <w:trHeight w:val="460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ind w:right="612"/>
              <w:jc w:val="center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Вид учебной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i/>
                <w:iCs/>
                <w:szCs w:val="20"/>
              </w:rPr>
            </w:pPr>
            <w:r w:rsidRPr="002763AF">
              <w:rPr>
                <w:b/>
                <w:i/>
                <w:iCs/>
                <w:sz w:val="22"/>
                <w:szCs w:val="20"/>
              </w:rPr>
              <w:t>Объем часов</w:t>
            </w:r>
          </w:p>
        </w:tc>
      </w:tr>
      <w:tr w:rsidR="002763AF" w:rsidRPr="002763AF" w:rsidTr="00FD3199">
        <w:trPr>
          <w:trHeight w:val="28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b/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Максимальная учебная нагрузка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FA5C10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54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36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>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лабораторные 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практические занятия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контрольные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FA5C10" w:rsidP="002763AF">
            <w:pPr>
              <w:jc w:val="both"/>
              <w:rPr>
                <w:i/>
                <w:szCs w:val="20"/>
              </w:rPr>
            </w:pPr>
            <w:r>
              <w:rPr>
                <w:sz w:val="22"/>
                <w:szCs w:val="20"/>
              </w:rPr>
              <w:t xml:space="preserve">     самостоятельная работа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FA5C10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18</w:t>
            </w:r>
          </w:p>
        </w:tc>
      </w:tr>
      <w:tr w:rsidR="002763AF" w:rsidRPr="002763AF" w:rsidTr="00FD3199">
        <w:tc>
          <w:tcPr>
            <w:tcW w:w="10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iCs/>
                <w:szCs w:val="20"/>
              </w:rPr>
            </w:pPr>
            <w:r w:rsidRPr="002763AF">
              <w:rPr>
                <w:iCs/>
                <w:sz w:val="22"/>
                <w:szCs w:val="20"/>
              </w:rPr>
              <w:t xml:space="preserve">Промежуточная аттестация в форме </w:t>
            </w:r>
            <w:r w:rsidRPr="002763AF">
              <w:rPr>
                <w:b/>
                <w:iCs/>
                <w:sz w:val="22"/>
                <w:szCs w:val="20"/>
              </w:rPr>
              <w:t>дифференцированного зачета</w:t>
            </w: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учебной </w:t>
      </w:r>
      <w:r w:rsidRPr="00873895">
        <w:rPr>
          <w:b/>
        </w:rPr>
        <w:t>дисциплины</w:t>
      </w:r>
      <w:r w:rsidR="00873895" w:rsidRPr="00873895">
        <w:rPr>
          <w:b/>
        </w:rPr>
        <w:t xml:space="preserve"> </w:t>
      </w:r>
      <w:r w:rsidR="00B62708">
        <w:rPr>
          <w:b/>
        </w:rPr>
        <w:t>Родной</w:t>
      </w:r>
      <w:r w:rsidRPr="00873895">
        <w:rPr>
          <w:b/>
        </w:rPr>
        <w:t xml:space="preserve"> язык</w:t>
      </w:r>
      <w:r w:rsidR="00B62708">
        <w:rPr>
          <w:b/>
        </w:rPr>
        <w:t xml:space="preserve"> (русский)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9497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A1286" w:rsidRPr="00873895" w:rsidTr="001A1286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Язык и культура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  <w:i/>
              </w:rPr>
            </w:pP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2"/>
                <w:szCs w:val="22"/>
              </w:rPr>
              <w:t>Русский язык и культура русского народа</w:t>
            </w:r>
            <w:r w:rsidRPr="00873895">
              <w:rPr>
                <w:b/>
                <w:sz w:val="22"/>
                <w:szCs w:val="22"/>
              </w:rPr>
              <w:t>.</w:t>
            </w:r>
            <w:r w:rsidR="00126E72" w:rsidRPr="00E4307A">
              <w:rPr>
                <w:rStyle w:val="12"/>
                <w:color w:val="FF0000"/>
              </w:rPr>
              <w:t xml:space="preserve"> </w:t>
            </w:r>
            <w:r w:rsidR="00126E72" w:rsidRPr="00126E72">
              <w:rPr>
                <w:rStyle w:val="211pt"/>
                <w:color w:val="auto"/>
              </w:rPr>
              <w:t>Лексика, обозначающая предметы и явления традиционного русского быта; историзмы, фольклорная лексика и фразеология. Русские пословицы и поговорки. Русские имена. Особенности русского языкового этикета.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26E72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26E72" w:rsidRDefault="00126E72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26E72">
              <w:rPr>
                <w:rStyle w:val="211pt"/>
                <w:b/>
                <w:color w:val="auto"/>
              </w:rPr>
              <w:t>Русский язык и культура других народов.</w:t>
            </w:r>
            <w:r w:rsidRPr="00126E72">
              <w:rPr>
                <w:rStyle w:val="211pt"/>
                <w:color w:val="auto"/>
              </w:rPr>
              <w:t xml:space="preserve"> Отражение в русском языке материальной и духовной культуры других народов. Лексика, заимствованная русским языком из других языков, особенности ее результат взаимодействия национальных культур.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 xml:space="preserve">Традиции русского речевого общения. </w:t>
            </w:r>
            <w:r w:rsidRPr="006154AF">
              <w:rPr>
                <w:color w:val="000000"/>
                <w:shd w:val="clear" w:color="auto" w:fill="FFFFFF"/>
              </w:rPr>
              <w:t>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A1286">
              <w:rPr>
                <w:b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Развитие языка как объективный процесс</w:t>
            </w:r>
            <w:r w:rsidRPr="00195AE7">
              <w:t>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Пути становления и истоки русского речевого идеала в контексте истории русской культуры.</w:t>
            </w:r>
            <w:r w:rsidRPr="00195AE7">
              <w:t xml:space="preserve"> Основные риторические категории</w:t>
            </w:r>
            <w:r>
              <w:t xml:space="preserve"> и элементы речевого мастерства.</w:t>
            </w:r>
            <w:r w:rsidRPr="00195AE7">
      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1A1286" w:rsidRPr="00873895" w:rsidRDefault="001A1286" w:rsidP="00873895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  <w:p w:rsidR="001A1286" w:rsidRPr="00873895" w:rsidRDefault="001A1286" w:rsidP="00873895">
            <w:pPr>
              <w:rPr>
                <w:b/>
              </w:rPr>
            </w:pPr>
          </w:p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1286">
              <w:rPr>
                <w:rStyle w:val="211pt"/>
                <w:b/>
                <w:color w:val="auto"/>
              </w:rPr>
              <w:t>Культура речи.</w:t>
            </w:r>
            <w:r w:rsidRPr="001A1286">
              <w:rPr>
                <w:rStyle w:val="211pt"/>
                <w:color w:val="auto"/>
              </w:rPr>
              <w:t xml:space="preserve">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286">
              <w:rPr>
                <w:b/>
                <w:color w:val="000000"/>
              </w:rPr>
              <w:t>Речевой этикет в деловом общении</w:t>
            </w:r>
            <w:r>
              <w:rPr>
                <w:b/>
                <w:color w:val="000000"/>
              </w:rPr>
              <w:t>.</w:t>
            </w:r>
            <w:r w:rsidRPr="00195AE7">
              <w:t xml:space="preserve"> Функции речевого этикета в деловом общении. Этапы делового общения.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26E72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Русский язык в Интернете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 xml:space="preserve"> Правила сетевого этикета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1A1286">
              <w:rPr>
                <w:rStyle w:val="211pt"/>
                <w:b/>
                <w:color w:val="auto"/>
              </w:rPr>
              <w:t>Основные виды языковых норм: орфоэпические, лексические, стилистические и грамматические (морфологические и синтаксические).</w:t>
            </w:r>
            <w:r w:rsidRPr="001A1286">
              <w:rPr>
                <w:rStyle w:val="211pt"/>
                <w:color w:val="auto"/>
              </w:rPr>
              <w:t xml:space="preserve"> 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</w:t>
            </w:r>
            <w:r w:rsidRPr="001A1286">
              <w:rPr>
                <w:rStyle w:val="211pt"/>
                <w:color w:val="auto"/>
              </w:rPr>
              <w:lastRenderedPageBreak/>
              <w:t>сочетаний согласных</w:t>
            </w:r>
            <w:r>
              <w:rPr>
                <w:rStyle w:val="211pt"/>
                <w:color w:val="auto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rStyle w:val="211pt"/>
                <w:b/>
                <w:color w:val="FF0000"/>
              </w:rPr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F41C8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A1286">
              <w:rPr>
                <w:b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  <w:r w:rsidRPr="00195AE7">
              <w:rPr>
                <w:sz w:val="24"/>
                <w:szCs w:val="24"/>
                <w:lang w:eastAsia="ru-RU"/>
              </w:rPr>
              <w:t xml:space="preserve"> Определение рода аббревиатур. Нормы употребления сложносоставных слов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26E72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Грамматические нормы. Нормативное употребление форм слова. Нормативное построение словосочетаний по типу согласования, управления и примыкания. Правильное употребление предлогов  в составе словосочетаний.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>Лексические нормы современного русского литературного языка.</w:t>
            </w:r>
            <w:r w:rsidRPr="00195AE7">
              <w:t xml:space="preserve"> 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iCs/>
              </w:rPr>
              <w:t>Синтаксические нормы</w:t>
            </w:r>
            <w:r w:rsidRPr="001A1286">
              <w:rPr>
                <w:b/>
              </w:rPr>
              <w:t xml:space="preserve"> как выбор вариантов построения словосочетаний, простых и сложных предложений.</w:t>
            </w:r>
            <w:r w:rsidRPr="00195AE7">
              <w:t xml:space="preserve"> Предложения, в которых однородные</w:t>
            </w:r>
            <w:r>
              <w:t xml:space="preserve"> члены связаны двойными союзами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  <w:rPr>
                <w:b/>
                <w:iCs/>
              </w:rPr>
            </w:pPr>
            <w:r w:rsidRPr="00126E72">
              <w:rPr>
                <w:rStyle w:val="6"/>
                <w:b/>
                <w:color w:val="auto"/>
                <w:u w:val="none"/>
              </w:rPr>
              <w:t>Пунктуационные нормы</w:t>
            </w:r>
            <w:r w:rsidRPr="00126E72">
              <w:rPr>
                <w:rStyle w:val="6"/>
                <w:color w:val="auto"/>
                <w:u w:val="none"/>
              </w:rPr>
              <w:t>. П</w:t>
            </w:r>
            <w:r w:rsidRPr="00126E72">
              <w:t>ринципы</w:t>
            </w:r>
            <w:r>
              <w:t xml:space="preserve"> </w:t>
            </w:r>
            <w:r w:rsidRPr="00126E72">
              <w:t>русской пунктуации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</w:pPr>
            <w:r w:rsidRPr="00126E72">
              <w:rPr>
                <w:rStyle w:val="6"/>
                <w:b/>
                <w:color w:val="auto"/>
                <w:u w:val="none"/>
              </w:rPr>
              <w:t>Орфографические нормы.</w:t>
            </w:r>
            <w:r w:rsidRPr="00126E72">
              <w:t xml:space="preserve"> Разделы русской орфографии.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211238" w:rsidRDefault="001C6991" w:rsidP="001C6991">
            <w:pPr>
              <w:ind w:right="29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</w:p>
        </w:tc>
      </w:tr>
      <w:tr w:rsidR="00FA5C10" w:rsidRPr="00873895" w:rsidTr="002318E1">
        <w:trPr>
          <w:trHeight w:val="270"/>
        </w:trPr>
        <w:tc>
          <w:tcPr>
            <w:tcW w:w="122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C10" w:rsidRPr="00873895" w:rsidRDefault="00FA5C10" w:rsidP="00FA5C10">
            <w:pPr>
              <w:jc w:val="both"/>
              <w:rPr>
                <w:i/>
              </w:rPr>
            </w:pPr>
            <w:r w:rsidRPr="00873895">
              <w:rPr>
                <w:rFonts w:eastAsia="Calibri"/>
                <w:b/>
                <w:bCs/>
                <w:sz w:val="22"/>
                <w:szCs w:val="22"/>
              </w:rPr>
              <w:t>Самостоятельная работа.</w:t>
            </w:r>
            <w:r w:rsidRPr="00873895">
              <w:rPr>
                <w:i/>
                <w:sz w:val="22"/>
                <w:szCs w:val="22"/>
              </w:rPr>
              <w:t xml:space="preserve"> </w:t>
            </w:r>
          </w:p>
          <w:p w:rsidR="00FA5C10" w:rsidRPr="00873895" w:rsidRDefault="00FA5C10" w:rsidP="00FA5C10">
            <w:pPr>
              <w:jc w:val="both"/>
            </w:pPr>
            <w:r w:rsidRPr="00873895">
              <w:rPr>
                <w:sz w:val="22"/>
                <w:szCs w:val="22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преподавателем).</w:t>
            </w:r>
          </w:p>
          <w:p w:rsidR="00FA5C10" w:rsidRPr="00873895" w:rsidRDefault="00FA5C10" w:rsidP="00FA5C10">
            <w:pPr>
              <w:jc w:val="both"/>
              <w:rPr>
                <w:rFonts w:eastAsia="Calibri"/>
                <w:b/>
                <w:bCs/>
              </w:rPr>
            </w:pPr>
            <w:r w:rsidRPr="00873895">
              <w:rPr>
                <w:rFonts w:eastAsia="Calibri"/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>Русский язык в современном мире.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>Отражение в русском языке материальной и духовной культуры русского и других народов.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 xml:space="preserve">Функциональные стили речи и их особенности. 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left" w:pos="18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FA5C10" w:rsidRPr="00873895" w:rsidRDefault="00FA5C10" w:rsidP="00FA5C10">
            <w:pPr>
              <w:numPr>
                <w:ilvl w:val="0"/>
                <w:numId w:val="8"/>
              </w:numPr>
              <w:tabs>
                <w:tab w:val="clear" w:pos="1429"/>
                <w:tab w:val="left" w:pos="180"/>
              </w:tabs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Особенности построения публичного выступления.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>Особенности русского речевого этикета.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left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>Лексика, обозначающая предметы и явления традиционного русского быта.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Словообразование знаменательных частей речи.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 xml:space="preserve"> Особенности словообразования профессиональной лексики и терминов.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Речевые ошибки, связанные с неоправданным повтором однокоренных слов. 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Знаменательные и незнаменательные части речи и их роль в построении текста.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 Употребление форм имен существительных в речи. 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форм имен прилагательных в речи.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числительных в речи.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pacing w:val="-10"/>
                <w:sz w:val="22"/>
                <w:szCs w:val="22"/>
              </w:rPr>
              <w:lastRenderedPageBreak/>
              <w:t>Местоимение как средство связи предложений в тексте.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 Употребление форм глагола в речи.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причастий в текстах разных стилей.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Особенности построения предложений с деепричастиями.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наречия в речи.</w:t>
            </w:r>
          </w:p>
          <w:p w:rsidR="00FA5C10" w:rsidRPr="00873895" w:rsidRDefault="00FA5C10" w:rsidP="00FA5C10">
            <w:pPr>
              <w:pStyle w:val="211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73895">
              <w:rPr>
                <w:sz w:val="22"/>
                <w:szCs w:val="22"/>
              </w:rPr>
              <w:t>Отличие наречий от слов-омонимов.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Использование местоименных наречий для связи предложений в тексте. 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предлогов в составе словосочетаний.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  <w:rPr>
                <w:i/>
              </w:rPr>
            </w:pPr>
            <w:r w:rsidRPr="00873895">
              <w:rPr>
                <w:sz w:val="22"/>
                <w:szCs w:val="22"/>
              </w:rPr>
              <w:t xml:space="preserve">Употребление существительных с предлогами </w:t>
            </w:r>
            <w:r w:rsidRPr="00873895">
              <w:rPr>
                <w:i/>
                <w:sz w:val="22"/>
                <w:szCs w:val="22"/>
              </w:rPr>
              <w:t>благодаря</w:t>
            </w:r>
            <w:r w:rsidRPr="00873895">
              <w:rPr>
                <w:sz w:val="22"/>
                <w:szCs w:val="22"/>
              </w:rPr>
              <w:t>,</w:t>
            </w:r>
            <w:r w:rsidRPr="00873895">
              <w:rPr>
                <w:i/>
                <w:sz w:val="22"/>
                <w:szCs w:val="22"/>
              </w:rPr>
              <w:t xml:space="preserve"> вопреки</w:t>
            </w:r>
            <w:r w:rsidRPr="00873895">
              <w:rPr>
                <w:sz w:val="22"/>
                <w:szCs w:val="22"/>
              </w:rPr>
              <w:t>,</w:t>
            </w:r>
            <w:r w:rsidRPr="00873895">
              <w:rPr>
                <w:i/>
                <w:sz w:val="22"/>
                <w:szCs w:val="22"/>
              </w:rPr>
              <w:t xml:space="preserve"> согласно и др.</w:t>
            </w:r>
          </w:p>
          <w:p w:rsidR="00FA5C10" w:rsidRPr="00873895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союзов в простом и сложном предложении.</w:t>
            </w:r>
          </w:p>
          <w:p w:rsidR="00FA5C10" w:rsidRPr="00873895" w:rsidRDefault="00FA5C10" w:rsidP="00FA5C10">
            <w:pPr>
              <w:pStyle w:val="a8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 xml:space="preserve">Союзы как средство связи предложений в тексте. </w:t>
            </w:r>
          </w:p>
          <w:p w:rsidR="00FA5C10" w:rsidRPr="009874FB" w:rsidRDefault="00FA5C10" w:rsidP="00FA5C10">
            <w:pPr>
              <w:pStyle w:val="ab"/>
              <w:numPr>
                <w:ilvl w:val="0"/>
                <w:numId w:val="8"/>
              </w:numPr>
              <w:tabs>
                <w:tab w:val="clear" w:pos="1429"/>
                <w:tab w:val="num" w:pos="360"/>
              </w:tabs>
              <w:spacing w:after="0"/>
              <w:ind w:left="0" w:firstLine="0"/>
              <w:jc w:val="both"/>
            </w:pPr>
            <w:r w:rsidRPr="00873895">
              <w:rPr>
                <w:sz w:val="22"/>
                <w:szCs w:val="22"/>
              </w:rPr>
              <w:t>Употребление частиц в речи.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5C10" w:rsidRPr="00873895" w:rsidRDefault="00FA5C10" w:rsidP="00FA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10" w:rsidRPr="00873895" w:rsidRDefault="00FA5C10" w:rsidP="00FA5C10">
            <w:pPr>
              <w:jc w:val="center"/>
              <w:rPr>
                <w:bCs/>
              </w:rPr>
            </w:pPr>
          </w:p>
        </w:tc>
      </w:tr>
      <w:tr w:rsidR="00FA5C10" w:rsidRPr="00873895" w:rsidTr="0027581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873895" w:rsidRDefault="00FA5C10" w:rsidP="00FA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0356D6" w:rsidRDefault="00D51879" w:rsidP="00FA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10" w:rsidRPr="00873895" w:rsidRDefault="00FA5C10" w:rsidP="00FA5C10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62708" w:rsidRDefault="00B62708" w:rsidP="00741522">
      <w:pPr>
        <w:rPr>
          <w:b/>
          <w:caps/>
        </w:rPr>
      </w:pPr>
    </w:p>
    <w:p w:rsidR="004A2974" w:rsidRPr="004A2974" w:rsidRDefault="004A2974" w:rsidP="004A2974">
      <w:pPr>
        <w:spacing w:before="100" w:beforeAutospacing="1" w:after="100" w:afterAutospacing="1"/>
        <w:jc w:val="center"/>
      </w:pPr>
      <w:r>
        <w:rPr>
          <w:b/>
          <w:bCs/>
        </w:rPr>
        <w:t>ХАРАКТЕРИСТИКА ОСНОВНЫХ ВИДОВ ДЕЯТЕЛЬНОСТИ СТУДЕНТОВ</w:t>
      </w:r>
    </w:p>
    <w:tbl>
      <w:tblPr>
        <w:tblW w:w="102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7"/>
        <w:gridCol w:w="7998"/>
      </w:tblGrid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Язык и культура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 и поговорки о русском языке;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тему, основную мысль текстов о роли русского языка в жизни общества;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преобразовывать информацию; строить рассуждение о роли русского языка в жизни человека;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различать понятия «язык» и «речь»;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 художественного стиля речи;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толковых словарей разных составителей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познавать основные виды тропов, построенных на переносном значении слова (метафора, эпитет, олицетворение);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выразительно читать тексты художественной литературы.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фонетический разбор; извлекать необходимую ин</w:t>
            </w:r>
            <w:r w:rsidRPr="004A2974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находить типичные ошибки, связанные с нарушением лексической сочетаемости, уметь исправлять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выполнять лексический анализ прозаического и поэтического текстов;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словарей и справочников по правописанию; использовать эту информацию в процессе письма; определять роль слов разных частей речи в текстообразовании;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операции синтеза и анализа с целью обобщения при</w:t>
            </w:r>
            <w:r w:rsidRPr="004A2974">
              <w:rPr>
                <w:sz w:val="20"/>
                <w:szCs w:val="20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роль синтаксических конструкций в текстообразовании; находить в тексте стилистические фигуры;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производить синонимическую замену синтаксических кон</w:t>
            </w:r>
            <w:r w:rsidRPr="004A2974">
              <w:rPr>
                <w:sz w:val="20"/>
                <w:szCs w:val="20"/>
              </w:rPr>
              <w:softHyphen/>
              <w:t>струкций;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работать с грамматическими словарями, извлекать из них необходимую информацию;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пунктуационно грамотно оформлять письменную речь;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владеть нормами речевого этикета, соблюдать их в деловом общении;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разграничивать понятия «этикет» и «нетикет»;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соблюдать нормы и правила этикета в Интернет-дискуссии и Интернет-полемике.</w:t>
            </w:r>
          </w:p>
        </w:tc>
      </w:tr>
    </w:tbl>
    <w:p w:rsidR="004A2974" w:rsidRDefault="004A2974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C31EEB">
        <w:rPr>
          <w:b/>
          <w:caps/>
        </w:rPr>
        <w:t>РОДНОЙ ЯЗЫК (</w:t>
      </w:r>
      <w:r w:rsidR="00324B2B" w:rsidRPr="00324B2B">
        <w:rPr>
          <w:b/>
          <w:caps/>
        </w:rPr>
        <w:t>Русский</w:t>
      </w:r>
      <w:r w:rsidR="00C31EEB">
        <w:rPr>
          <w:b/>
          <w:caps/>
        </w:rPr>
        <w:t>)</w:t>
      </w:r>
      <w:r w:rsidR="00324B2B" w:rsidRPr="00324B2B">
        <w:rPr>
          <w:b/>
          <w:caps/>
        </w:rPr>
        <w:t xml:space="preserve"> 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>Освоение прог</w:t>
      </w:r>
      <w:r w:rsidR="00B62708">
        <w:t>раммы учебной дисциплины Родной</w:t>
      </w:r>
      <w:r w:rsidRPr="0012197A">
        <w:t xml:space="preserve"> язык</w:t>
      </w:r>
      <w:r w:rsidR="00B62708">
        <w:t xml:space="preserve"> (русский)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</w:t>
      </w:r>
      <w:r w:rsidR="00F7275A">
        <w:t>ам</w:t>
      </w:r>
      <w:r w:rsidR="00F7275A">
        <w:softHyphen/>
        <w:t>мы учебной дисциплины Родной</w:t>
      </w:r>
      <w:r w:rsidRPr="0012197A">
        <w:t xml:space="preserve"> язык</w:t>
      </w:r>
      <w:r w:rsidR="00F7275A">
        <w:t xml:space="preserve"> (русский)</w:t>
      </w:r>
      <w:r w:rsidRPr="0012197A">
        <w:t xml:space="preserve">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B566EC" w:rsidRPr="0012197A" w:rsidRDefault="00F26133" w:rsidP="00B566EC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учебной дисциплины </w:t>
      </w:r>
      <w:r w:rsidR="00B62708">
        <w:t>Родной</w:t>
      </w:r>
      <w:r w:rsidR="004640C5" w:rsidRPr="0012197A">
        <w:t xml:space="preserve"> язык</w:t>
      </w:r>
      <w:r w:rsidR="00B62708">
        <w:t xml:space="preserve"> (русский)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102290" w:rsidRPr="00FD12B2" w:rsidRDefault="00102290" w:rsidP="00102290">
      <w:pPr>
        <w:shd w:val="clear" w:color="auto" w:fill="FFFFFF"/>
        <w:jc w:val="both"/>
        <w:rPr>
          <w:b/>
          <w:iCs/>
        </w:rPr>
      </w:pPr>
      <w:r>
        <w:rPr>
          <w:b/>
          <w:iCs/>
        </w:rPr>
        <w:t>Основные печатные издания</w:t>
      </w:r>
      <w:r w:rsidRPr="002D607A">
        <w:rPr>
          <w:b/>
          <w:iCs/>
        </w:rPr>
        <w:t>:</w:t>
      </w:r>
    </w:p>
    <w:p w:rsidR="00102290" w:rsidRDefault="00102290" w:rsidP="00102290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>1.   Русский язык. Лексикология. Фразеология. Лексикография. Фонетика. Орфоэпия. Графика. Орфография: учебник для СПО/ Н.А.Лобачева. – 2-е изд., испр. и доп</w:t>
      </w:r>
      <w:r w:rsidR="00F33DC7">
        <w:rPr>
          <w:iCs/>
        </w:rPr>
        <w:t>. – М.: Издательство Юрайт, 2022</w:t>
      </w:r>
      <w:bookmarkStart w:id="0" w:name="_GoBack"/>
      <w:bookmarkEnd w:id="0"/>
      <w:r>
        <w:rPr>
          <w:iCs/>
        </w:rPr>
        <w:t xml:space="preserve">. </w:t>
      </w:r>
    </w:p>
    <w:p w:rsidR="00102290" w:rsidRDefault="00102290" w:rsidP="00102290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>2. Русский язык. Морфемика. Словообразование. Морфология: учебник для СПО/ Н.А.Лобачева. – 2-е изд., испр. и доп. – М.: Издательство Юрайт, 2019.</w:t>
      </w:r>
    </w:p>
    <w:p w:rsidR="00102290" w:rsidRPr="00146DA3" w:rsidRDefault="00102290" w:rsidP="00102290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>3.   Русский язык. Синтаксис. Пунктуация: учебник для СПО/ Н.А.Лобачева. – 2-е изд., испр. и доп. – М.: Издательство Юрайт, 2019.</w:t>
      </w:r>
    </w:p>
    <w:p w:rsidR="00102290" w:rsidRDefault="00102290" w:rsidP="00102290">
      <w:pPr>
        <w:shd w:val="clear" w:color="auto" w:fill="FFFFFF"/>
        <w:ind w:right="141"/>
        <w:jc w:val="both"/>
        <w:rPr>
          <w:b/>
          <w:iCs/>
        </w:rPr>
      </w:pPr>
    </w:p>
    <w:p w:rsidR="00102290" w:rsidRPr="00F702E7" w:rsidRDefault="00102290" w:rsidP="00102290">
      <w:pPr>
        <w:shd w:val="clear" w:color="auto" w:fill="FFFFFF"/>
        <w:rPr>
          <w:b/>
          <w:iCs/>
        </w:rPr>
      </w:pPr>
    </w:p>
    <w:p w:rsidR="00102290" w:rsidRDefault="00102290" w:rsidP="00102290">
      <w:pPr>
        <w:shd w:val="clear" w:color="auto" w:fill="FFFFFF"/>
        <w:rPr>
          <w:b/>
        </w:rPr>
      </w:pPr>
      <w:r>
        <w:rPr>
          <w:b/>
        </w:rPr>
        <w:t>Основные электронные издания</w:t>
      </w:r>
      <w:r w:rsidRPr="00F702E7">
        <w:rPr>
          <w:b/>
        </w:rPr>
        <w:t>:</w:t>
      </w:r>
    </w:p>
    <w:p w:rsidR="00102290" w:rsidRPr="004F293C" w:rsidRDefault="00102290" w:rsidP="0010229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язык. Морфемика. Словообразование. Морфология.    Учебник для СПО. – 2-е изд., испр. и доп. -  М.: Юрайт, 2019. - Электронный ресурс: ЭБС  Юрайт. https://biblio-online.ru/book/russkiy-yazyk-morfemika-slovoobrazovanie-morfologiya-438028 </w:t>
      </w:r>
    </w:p>
    <w:p w:rsidR="00102290" w:rsidRPr="004F293C" w:rsidRDefault="00102290" w:rsidP="0010229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>Лобачёва Н.А. Русский язык. Синтаксис. Пунктуация.   Учебник для СПО. – 2-е изд., испр. и доп. -  М.: Юрайт, 2019. - Электронный ресурс: ЭБС  Юрайт. https://biblio-online.ru/book/russkiy-yazyk-sintaksis-punktuaciya-438029</w:t>
      </w:r>
    </w:p>
    <w:p w:rsidR="00102290" w:rsidRPr="004F293C" w:rsidRDefault="00102290" w:rsidP="0010229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язык: Лексикология. Фразеология. Лексикография. Фонетика. Орфлэпия. Графика:    Учебник для СПО. – 2-е изд., испр. и доп. -  М.: Юрайт, 2019. - Электронный ресурс: ЭБС  Юрайт. https://biblio-online.ru/book/russkiy-yazyk-leksikologiya-frazeologiya-leksikografiya-fonetika-orfoepiya-grafika-orfografiya-437644 </w:t>
      </w:r>
    </w:p>
    <w:p w:rsidR="00102290" w:rsidRDefault="00102290" w:rsidP="00102290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</w:pPr>
      <w:r w:rsidRPr="00660FE9">
        <w:t>Черняк В. Д. Русский язык и культура речи: Учебник и практикум для СПО. – 4-е изд., перераб. И доп. -  М.: Юрайт, 2019. - Электронный ресурс: ЭБС  Юрайт.</w:t>
      </w:r>
    </w:p>
    <w:p w:rsidR="00102290" w:rsidRPr="00F702E7" w:rsidRDefault="00102290" w:rsidP="00102290">
      <w:pPr>
        <w:pStyle w:val="a3"/>
        <w:shd w:val="clear" w:color="auto" w:fill="FFFFFF"/>
        <w:ind w:left="284"/>
        <w:jc w:val="both"/>
      </w:pPr>
    </w:p>
    <w:p w:rsidR="00102290" w:rsidRDefault="00102290" w:rsidP="00102290">
      <w:pPr>
        <w:shd w:val="clear" w:color="auto" w:fill="FFFFFF"/>
        <w:rPr>
          <w:b/>
        </w:rPr>
      </w:pPr>
    </w:p>
    <w:p w:rsidR="00102290" w:rsidRDefault="00102290" w:rsidP="00102290">
      <w:pPr>
        <w:shd w:val="clear" w:color="auto" w:fill="FFFFFF"/>
        <w:rPr>
          <w:b/>
        </w:rPr>
      </w:pPr>
      <w:r>
        <w:rPr>
          <w:b/>
        </w:rPr>
        <w:t>Дополнительные источники:</w:t>
      </w:r>
    </w:p>
    <w:p w:rsidR="00102290" w:rsidRPr="00F702E7" w:rsidRDefault="00102290" w:rsidP="00102290">
      <w:pPr>
        <w:shd w:val="clear" w:color="auto" w:fill="FFFFFF"/>
        <w:rPr>
          <w:b/>
        </w:rPr>
      </w:pPr>
    </w:p>
    <w:p w:rsidR="00102290" w:rsidRPr="00F702E7" w:rsidRDefault="00FD3BF1" w:rsidP="00102290">
      <w:pPr>
        <w:pStyle w:val="a3"/>
        <w:numPr>
          <w:ilvl w:val="0"/>
          <w:numId w:val="25"/>
        </w:numPr>
        <w:shd w:val="clear" w:color="auto" w:fill="FFFFFF"/>
        <w:spacing w:before="86"/>
      </w:pPr>
      <w:hyperlink r:id="rId11" w:history="1">
        <w:r w:rsidR="00102290" w:rsidRPr="00535D2A">
          <w:rPr>
            <w:u w:val="single"/>
          </w:rPr>
          <w:t>www.eor.it.ru/eor</w:t>
        </w:r>
      </w:hyperlink>
      <w:r w:rsidR="00102290" w:rsidRPr="00F702E7">
        <w:t xml:space="preserve"> (учебный портал по использованию ЭОР).</w:t>
      </w:r>
    </w:p>
    <w:p w:rsidR="00102290" w:rsidRPr="00F702E7" w:rsidRDefault="00FD3BF1" w:rsidP="00102290">
      <w:pPr>
        <w:pStyle w:val="a3"/>
        <w:numPr>
          <w:ilvl w:val="0"/>
          <w:numId w:val="25"/>
        </w:numPr>
        <w:shd w:val="clear" w:color="auto" w:fill="FFFFFF"/>
      </w:pPr>
      <w:hyperlink r:id="rId12" w:history="1">
        <w:r w:rsidR="00102290" w:rsidRPr="00535D2A">
          <w:rPr>
            <w:u w:val="single"/>
          </w:rPr>
          <w:t>www.etymolog.ruslang.ru</w:t>
        </w:r>
      </w:hyperlink>
      <w:r w:rsidR="00102290" w:rsidRPr="00F702E7">
        <w:t xml:space="preserve"> (Этимология и история русского языка).</w:t>
      </w:r>
    </w:p>
    <w:p w:rsidR="00102290" w:rsidRDefault="00FD3BF1" w:rsidP="00102290">
      <w:pPr>
        <w:pStyle w:val="a3"/>
        <w:numPr>
          <w:ilvl w:val="0"/>
          <w:numId w:val="25"/>
        </w:numPr>
        <w:shd w:val="clear" w:color="auto" w:fill="FFFFFF"/>
        <w:jc w:val="both"/>
      </w:pPr>
      <w:hyperlink r:id="rId13" w:history="1">
        <w:r w:rsidR="00102290" w:rsidRPr="00535D2A">
          <w:rPr>
            <w:u w:val="single"/>
          </w:rPr>
          <w:t>www.rus.1september.ru</w:t>
        </w:r>
      </w:hyperlink>
      <w:r w:rsidR="00102290" w:rsidRPr="00F702E7">
        <w:t xml:space="preserve"> (электронная версия газеты «Русский язык»). Сайт для учителей «Я иду на урок русского языка».</w:t>
      </w:r>
    </w:p>
    <w:p w:rsidR="00102290" w:rsidRPr="00F702E7" w:rsidRDefault="00FD3BF1" w:rsidP="00102290">
      <w:pPr>
        <w:pStyle w:val="a3"/>
        <w:numPr>
          <w:ilvl w:val="0"/>
          <w:numId w:val="25"/>
        </w:numPr>
        <w:shd w:val="clear" w:color="auto" w:fill="FFFFFF"/>
        <w:jc w:val="both"/>
      </w:pPr>
      <w:hyperlink r:id="rId14" w:history="1">
        <w:r w:rsidR="00102290" w:rsidRPr="00535D2A">
          <w:rPr>
            <w:u w:val="single"/>
          </w:rPr>
          <w:t>www.ruscorpora.ru</w:t>
        </w:r>
      </w:hyperlink>
      <w:r w:rsidR="00102290" w:rsidRPr="00F702E7"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102290" w:rsidRPr="00F702E7" w:rsidRDefault="00FD3BF1" w:rsidP="00102290">
      <w:pPr>
        <w:pStyle w:val="a3"/>
        <w:numPr>
          <w:ilvl w:val="0"/>
          <w:numId w:val="25"/>
        </w:numPr>
        <w:shd w:val="clear" w:color="auto" w:fill="FFFFFF"/>
      </w:pPr>
      <w:hyperlink r:id="rId15" w:history="1">
        <w:r w:rsidR="00102290" w:rsidRPr="00535D2A">
          <w:rPr>
            <w:u w:val="single"/>
          </w:rPr>
          <w:t>www.russkiyjazik.ru</w:t>
        </w:r>
      </w:hyperlink>
      <w:r w:rsidR="00102290" w:rsidRPr="00F702E7">
        <w:t xml:space="preserve"> (энциклопедия «Языкознание»).</w:t>
      </w:r>
    </w:p>
    <w:p w:rsidR="0012197A" w:rsidRPr="0012197A" w:rsidRDefault="0012197A" w:rsidP="002D607A">
      <w:pPr>
        <w:ind w:left="284"/>
      </w:pPr>
    </w:p>
    <w:sectPr w:rsidR="0012197A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F1" w:rsidRDefault="00FD3BF1" w:rsidP="00735B7C">
      <w:r>
        <w:separator/>
      </w:r>
    </w:p>
  </w:endnote>
  <w:endnote w:type="continuationSeparator" w:id="0">
    <w:p w:rsidR="00FD3BF1" w:rsidRDefault="00FD3BF1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901740"/>
      <w:docPartObj>
        <w:docPartGallery w:val="Page Numbers (Bottom of Page)"/>
        <w:docPartUnique/>
      </w:docPartObj>
    </w:sdtPr>
    <w:sdtEndPr/>
    <w:sdtContent>
      <w:p w:rsidR="001A1286" w:rsidRDefault="001A12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DC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A1286" w:rsidRDefault="001A12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6" w:rsidRDefault="001A1286">
    <w:pPr>
      <w:pStyle w:val="a7"/>
      <w:jc w:val="right"/>
    </w:pPr>
  </w:p>
  <w:p w:rsidR="001A1286" w:rsidRDefault="001A1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F1" w:rsidRDefault="00FD3BF1" w:rsidP="00735B7C">
      <w:r>
        <w:separator/>
      </w:r>
    </w:p>
  </w:footnote>
  <w:footnote w:type="continuationSeparator" w:id="0">
    <w:p w:rsidR="00FD3BF1" w:rsidRDefault="00FD3BF1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6DE3499"/>
    <w:multiLevelType w:val="multilevel"/>
    <w:tmpl w:val="1F2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A1F"/>
    <w:multiLevelType w:val="multilevel"/>
    <w:tmpl w:val="2A2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459EA"/>
    <w:multiLevelType w:val="multilevel"/>
    <w:tmpl w:val="597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50C"/>
    <w:multiLevelType w:val="hybridMultilevel"/>
    <w:tmpl w:val="4ACC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A86"/>
    <w:multiLevelType w:val="hybridMultilevel"/>
    <w:tmpl w:val="6706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6289"/>
    <w:multiLevelType w:val="multilevel"/>
    <w:tmpl w:val="DF2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376E8"/>
    <w:multiLevelType w:val="hybridMultilevel"/>
    <w:tmpl w:val="0D52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D9751C8"/>
    <w:multiLevelType w:val="multilevel"/>
    <w:tmpl w:val="335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0642910"/>
    <w:multiLevelType w:val="hybridMultilevel"/>
    <w:tmpl w:val="16FE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5"/>
  </w:num>
  <w:num w:numId="13">
    <w:abstractNumId w:val="17"/>
  </w:num>
  <w:num w:numId="14">
    <w:abstractNumId w:val="6"/>
  </w:num>
  <w:num w:numId="15">
    <w:abstractNumId w:val="8"/>
  </w:num>
  <w:num w:numId="16">
    <w:abstractNumId w:val="20"/>
  </w:num>
  <w:num w:numId="17">
    <w:abstractNumId w:val="1"/>
  </w:num>
  <w:num w:numId="18">
    <w:abstractNumId w:val="16"/>
  </w:num>
  <w:num w:numId="19">
    <w:abstractNumId w:val="5"/>
  </w:num>
  <w:num w:numId="20">
    <w:abstractNumId w:val="2"/>
  </w:num>
  <w:num w:numId="21">
    <w:abstractNumId w:val="11"/>
  </w:num>
  <w:num w:numId="22">
    <w:abstractNumId w:val="10"/>
  </w:num>
  <w:num w:numId="23">
    <w:abstractNumId w:val="18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C7"/>
    <w:rsid w:val="0001783B"/>
    <w:rsid w:val="000268A5"/>
    <w:rsid w:val="000356D6"/>
    <w:rsid w:val="00086954"/>
    <w:rsid w:val="000956C6"/>
    <w:rsid w:val="000C44AA"/>
    <w:rsid w:val="00101B59"/>
    <w:rsid w:val="00102290"/>
    <w:rsid w:val="0012197A"/>
    <w:rsid w:val="00126E72"/>
    <w:rsid w:val="00185C5C"/>
    <w:rsid w:val="001A1286"/>
    <w:rsid w:val="001C12F1"/>
    <w:rsid w:val="001C6991"/>
    <w:rsid w:val="001E02F0"/>
    <w:rsid w:val="00202468"/>
    <w:rsid w:val="00222E1E"/>
    <w:rsid w:val="00275814"/>
    <w:rsid w:val="002763AF"/>
    <w:rsid w:val="002943D5"/>
    <w:rsid w:val="002C19DA"/>
    <w:rsid w:val="002C5C98"/>
    <w:rsid w:val="002C61FA"/>
    <w:rsid w:val="002D17C7"/>
    <w:rsid w:val="002D607A"/>
    <w:rsid w:val="002D69DE"/>
    <w:rsid w:val="002E72C9"/>
    <w:rsid w:val="002F6D24"/>
    <w:rsid w:val="00324062"/>
    <w:rsid w:val="00324B2B"/>
    <w:rsid w:val="003550E6"/>
    <w:rsid w:val="003C2308"/>
    <w:rsid w:val="00411832"/>
    <w:rsid w:val="0042023B"/>
    <w:rsid w:val="00433838"/>
    <w:rsid w:val="00462A92"/>
    <w:rsid w:val="004640C5"/>
    <w:rsid w:val="004A2974"/>
    <w:rsid w:val="004A5169"/>
    <w:rsid w:val="004E4AF1"/>
    <w:rsid w:val="004F293C"/>
    <w:rsid w:val="00510355"/>
    <w:rsid w:val="00514BEE"/>
    <w:rsid w:val="005223CB"/>
    <w:rsid w:val="00540325"/>
    <w:rsid w:val="0057013D"/>
    <w:rsid w:val="0057040A"/>
    <w:rsid w:val="005A0B13"/>
    <w:rsid w:val="005A0EFE"/>
    <w:rsid w:val="005B5B48"/>
    <w:rsid w:val="005C72A0"/>
    <w:rsid w:val="005D4837"/>
    <w:rsid w:val="005F5294"/>
    <w:rsid w:val="00641607"/>
    <w:rsid w:val="006C3F85"/>
    <w:rsid w:val="006F2793"/>
    <w:rsid w:val="00711E1D"/>
    <w:rsid w:val="00712B38"/>
    <w:rsid w:val="00720540"/>
    <w:rsid w:val="0073548B"/>
    <w:rsid w:val="00735B7C"/>
    <w:rsid w:val="00741522"/>
    <w:rsid w:val="0077430B"/>
    <w:rsid w:val="00776F90"/>
    <w:rsid w:val="0079327F"/>
    <w:rsid w:val="007D2C6C"/>
    <w:rsid w:val="007E7F70"/>
    <w:rsid w:val="00800764"/>
    <w:rsid w:val="00856729"/>
    <w:rsid w:val="00873895"/>
    <w:rsid w:val="0088739D"/>
    <w:rsid w:val="00896E06"/>
    <w:rsid w:val="008C7038"/>
    <w:rsid w:val="008D6FE5"/>
    <w:rsid w:val="00913515"/>
    <w:rsid w:val="009179FE"/>
    <w:rsid w:val="00933E85"/>
    <w:rsid w:val="00955837"/>
    <w:rsid w:val="009561E4"/>
    <w:rsid w:val="00963656"/>
    <w:rsid w:val="00963A4B"/>
    <w:rsid w:val="009755FF"/>
    <w:rsid w:val="009874FB"/>
    <w:rsid w:val="00987C3A"/>
    <w:rsid w:val="00994772"/>
    <w:rsid w:val="009B6263"/>
    <w:rsid w:val="00A1648A"/>
    <w:rsid w:val="00A1738C"/>
    <w:rsid w:val="00A341BB"/>
    <w:rsid w:val="00A51672"/>
    <w:rsid w:val="00A56A79"/>
    <w:rsid w:val="00A77602"/>
    <w:rsid w:val="00A92659"/>
    <w:rsid w:val="00AA1B6C"/>
    <w:rsid w:val="00AB0FCD"/>
    <w:rsid w:val="00B02F9F"/>
    <w:rsid w:val="00B36BF5"/>
    <w:rsid w:val="00B566EC"/>
    <w:rsid w:val="00B62708"/>
    <w:rsid w:val="00B77F73"/>
    <w:rsid w:val="00B82E3D"/>
    <w:rsid w:val="00B82FF7"/>
    <w:rsid w:val="00B87E3B"/>
    <w:rsid w:val="00B90B2C"/>
    <w:rsid w:val="00BC3DAB"/>
    <w:rsid w:val="00C066AD"/>
    <w:rsid w:val="00C31EEB"/>
    <w:rsid w:val="00C72C31"/>
    <w:rsid w:val="00D01C23"/>
    <w:rsid w:val="00D114FF"/>
    <w:rsid w:val="00D14FC3"/>
    <w:rsid w:val="00D50200"/>
    <w:rsid w:val="00D51879"/>
    <w:rsid w:val="00DC569E"/>
    <w:rsid w:val="00DD4D50"/>
    <w:rsid w:val="00E020F6"/>
    <w:rsid w:val="00E237E0"/>
    <w:rsid w:val="00ED01E9"/>
    <w:rsid w:val="00EE0EB0"/>
    <w:rsid w:val="00EE3073"/>
    <w:rsid w:val="00F26133"/>
    <w:rsid w:val="00F33DC7"/>
    <w:rsid w:val="00F55BDD"/>
    <w:rsid w:val="00F7275A"/>
    <w:rsid w:val="00FA5C10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44B4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1A1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1A12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A1286"/>
    <w:pPr>
      <w:widowControl w:val="0"/>
      <w:shd w:val="clear" w:color="auto" w:fill="FFFFFF"/>
      <w:spacing w:before="5760" w:line="0" w:lineRule="atLeast"/>
      <w:ind w:hanging="280"/>
      <w:jc w:val="center"/>
    </w:pPr>
    <w:rPr>
      <w:sz w:val="28"/>
      <w:szCs w:val="28"/>
      <w:lang w:eastAsia="en-US"/>
    </w:rPr>
  </w:style>
  <w:style w:type="character" w:customStyle="1" w:styleId="6">
    <w:name w:val="Основной текст (6)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_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e">
    <w:name w:val="Нормальный (таблица)"/>
    <w:basedOn w:val="a"/>
    <w:next w:val="a"/>
    <w:uiPriority w:val="99"/>
    <w:rsid w:val="004F29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D51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ymolog.ruslan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r.it.ru/e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kiyjazik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corp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A695-A607-435D-BC95-79C87C3A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ant kis</cp:lastModifiedBy>
  <cp:revision>64</cp:revision>
  <cp:lastPrinted>2021-04-12T11:07:00Z</cp:lastPrinted>
  <dcterms:created xsi:type="dcterms:W3CDTF">2015-10-12T12:06:00Z</dcterms:created>
  <dcterms:modified xsi:type="dcterms:W3CDTF">2023-09-08T09:37:00Z</dcterms:modified>
</cp:coreProperties>
</file>