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noProof/>
          <w:sz w:val="18"/>
          <w:szCs w:val="18"/>
        </w:rPr>
        <w:drawing>
          <wp:inline distT="0" distB="0" distL="0" distR="0">
            <wp:extent cx="5940425" cy="8007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7F9C" w:rsidRDefault="00847F9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47F9C" w:rsidRDefault="008422AF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2857027</wp:posOffset>
                </wp:positionH>
                <wp:positionV relativeFrom="paragraph">
                  <wp:posOffset>349189</wp:posOffset>
                </wp:positionV>
                <wp:extent cx="203847" cy="87363"/>
                <wp:effectExtent l="0" t="0" r="5715" b="82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87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D7E84" id="Прямоугольник 3" o:spid="_x0000_s1026" style="position:absolute;margin-left:224.95pt;margin-top:27.5pt;width:16.0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9OuAIAAJMFAAAOAAAAZHJzL2Uyb0RvYy54bWysVM1uEzEQviPxDpbvdDc//SHqpopaFSFV&#10;paJFPTteb3Ylr8fYTjbhhMQViUfgIbggfvoMmzdi7P1JKRUHRA6OxzPzzcy3M3N8si4lWQljC1AJ&#10;HezFlAjFIS3UIqFvbs6fHVFiHVMpk6BEQjfC0pPp0yfHlZ6IIeQgU2EIgig7qXRCc+f0JIosz0XJ&#10;7B5ooVCZgSmZQ9EsotSwCtFLGQ3j+CCqwKTaABfW4utZo6TTgJ9lgrtXWWaFIzKhmJsLpwnn3J/R&#10;9JhNFobpvOBtGuwfsihZoTBoD3XGHCNLU/wBVRbcgIXM7XEoI8iygotQA1YziB9Uc50zLUItSI7V&#10;PU32/8Hyy9WVIUWa0BElipX4ierP2/fbT/WP+m77of5S39Xftx/rn/XX+hsZeb4qbSfodq2vTCtZ&#10;vPri15kp/T+WRdaB403PsVg7wvFxGI+OxoeUcFQdHY4OAmS089XGuhcCSuIvCTX4BQOxbHVhHcZD&#10;087Eh7Igi/S8kDIIvmvEqTRkxfB7zxcDny96/GYllbdV4L0atX+JfFlNIeHmNlJ4O6leiwwJ8qmH&#10;REJr7oIwzoVyg0aVs1Q0sfdj/HXRu7RCLgHQI2cYv8duATrLBqTDbrJs7b2rCJ3dO8d/S6xx7j1C&#10;ZFCudy4LBeYxAIlVtZEb+46khhrP0hzSDbaPgWaurObnBX62C2bdFTM4SDhyuBzcKzwyCVVCob1R&#10;koN599i7t8f+Ri0lFQ5mQu3bJTOCEvlSYec/H4zHfpKDMN4/HKJg7mvm9zVqWZ4C9sIA15Dm4ert&#10;neyumYHyFnfIzEdFFVMcYyeUO9MJp65ZGLiFuJjNghlOr2buQl1r7sE9q74tb9a3zOi2dx32/CV0&#10;Q8wmD1q4sfWeCmZLB1kR+nvHa8s3Tn5onHZL+dVyXw5Wu106/QUAAP//AwBQSwMEFAAGAAgAAAAh&#10;AHj1/ozhAAAACQEAAA8AAABkcnMvZG93bnJldi54bWxMj8FOwzAMhu9IvENkJC6Ipazd1JW6EyAh&#10;ceHAmBDHrAlNtcapmqzteHrMCW62/On395fb2XViNENoPSHcLRIQhmqvW2oQ9u/PtzmIEBVp1Xky&#10;CGcTYFtdXpSq0H6iNzPuYiM4hEKhEGyMfSFlqK1xKix8b4hvX35wKvI6NFIPauJw18llkqylUy3x&#10;B6t682RNfdydHMLrOU1fxpv0OO3btGm/5efjh/WI11fzwz2IaOb4B8OvPqtDxU4HfyIdRIeQZZsN&#10;owirFXdiIMuXPBwQ1nkOsirl/wbVDwAAAP//AwBQSwECLQAUAAYACAAAACEAtoM4kv4AAADhAQAA&#10;EwAAAAAAAAAAAAAAAAAAAAAAW0NvbnRlbnRfVHlwZXNdLnhtbFBLAQItABQABgAIAAAAIQA4/SH/&#10;1gAAAJQBAAALAAAAAAAAAAAAAAAAAC8BAABfcmVscy8ucmVsc1BLAQItABQABgAIAAAAIQAoSO9O&#10;uAIAAJMFAAAOAAAAAAAAAAAAAAAAAC4CAABkcnMvZTJvRG9jLnhtbFBLAQItABQABgAIAAAAIQB4&#10;9f6M4QAAAAkBAAAPAAAAAAAAAAAAAAAAABIFAABkcnMvZG93bnJldi54bWxQSwUGAAAAAAQABADz&#10;AAAAIAYAAAAA&#10;" fillcolor="white [3212]" stroked="f" strokeweight="1pt"/>
            </w:pict>
          </mc:Fallback>
        </mc:AlternateContent>
      </w:r>
    </w:p>
    <w:p w:rsidR="00127965" w:rsidRPr="00127965" w:rsidRDefault="00E548BC" w:rsidP="0044151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0269A9" w:rsidRDefault="000269A9" w:rsidP="001D6C3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7965" w:rsidRDefault="00127965" w:rsidP="001D6C3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t xml:space="preserve">1.1. Настоящее Положение о порядке прохождения обязательного психиатрического освидетельствования работниками ГБПОУ СПТ им.Б.Г.Музрукова (далее - Положение) определяет порядок проведения психиатрического освидетельствования как лиц, поступающих на работу, так и работников 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им.Б.Г.Музрукова.</w:t>
      </w:r>
    </w:p>
    <w:p w:rsidR="001D6C34" w:rsidRDefault="00127965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t>1.2. Положение разработано в соответствии</w:t>
      </w:r>
      <w:r w:rsidR="00D31E5D">
        <w:rPr>
          <w:rFonts w:ascii="Times New Roman" w:hAnsi="Times New Roman"/>
          <w:sz w:val="24"/>
          <w:szCs w:val="24"/>
        </w:rPr>
        <w:t xml:space="preserve"> с требованиями </w:t>
      </w:r>
      <w:proofErr w:type="spellStart"/>
      <w:r w:rsidR="00D31E5D">
        <w:rPr>
          <w:rFonts w:ascii="Times New Roman" w:hAnsi="Times New Roman"/>
          <w:sz w:val="24"/>
          <w:szCs w:val="24"/>
        </w:rPr>
        <w:t>ст</w:t>
      </w:r>
      <w:r w:rsidR="0015528E">
        <w:rPr>
          <w:rFonts w:ascii="Times New Roman" w:hAnsi="Times New Roman"/>
          <w:sz w:val="24"/>
          <w:szCs w:val="24"/>
        </w:rPr>
        <w:t>.ст</w:t>
      </w:r>
      <w:proofErr w:type="spellEnd"/>
      <w:r w:rsidR="0015528E">
        <w:rPr>
          <w:rFonts w:ascii="Times New Roman" w:hAnsi="Times New Roman"/>
          <w:sz w:val="24"/>
          <w:szCs w:val="24"/>
        </w:rPr>
        <w:t>.</w:t>
      </w:r>
      <w:r w:rsidRPr="00127965">
        <w:rPr>
          <w:rFonts w:ascii="Times New Roman" w:hAnsi="Times New Roman"/>
          <w:sz w:val="24"/>
          <w:szCs w:val="24"/>
        </w:rPr>
        <w:t xml:space="preserve"> 21</w:t>
      </w:r>
      <w:r w:rsidR="00D31E5D">
        <w:rPr>
          <w:rFonts w:ascii="Times New Roman" w:hAnsi="Times New Roman"/>
          <w:sz w:val="24"/>
          <w:szCs w:val="24"/>
        </w:rPr>
        <w:t>4, 215, 220 Трудового Кодекса Р</w:t>
      </w:r>
      <w:r w:rsidR="00B12817">
        <w:rPr>
          <w:rFonts w:ascii="Times New Roman" w:hAnsi="Times New Roman"/>
          <w:sz w:val="24"/>
          <w:szCs w:val="24"/>
        </w:rPr>
        <w:t>оссийской Федерации</w:t>
      </w:r>
      <w:r w:rsidR="00D31E5D">
        <w:rPr>
          <w:rFonts w:ascii="Times New Roman" w:hAnsi="Times New Roman"/>
          <w:sz w:val="24"/>
          <w:szCs w:val="24"/>
        </w:rPr>
        <w:t>,</w:t>
      </w:r>
      <w:r w:rsidRPr="00127965">
        <w:rPr>
          <w:rFonts w:ascii="Times New Roman" w:hAnsi="Times New Roman"/>
          <w:sz w:val="24"/>
          <w:szCs w:val="24"/>
        </w:rPr>
        <w:t xml:space="preserve"> </w:t>
      </w:r>
      <w:r w:rsidR="00D31E5D">
        <w:rPr>
          <w:rFonts w:ascii="Times New Roman" w:eastAsiaTheme="minorHAnsi" w:hAnsi="Times New Roman"/>
          <w:sz w:val="24"/>
          <w:szCs w:val="24"/>
          <w:lang w:eastAsia="en-US"/>
        </w:rPr>
        <w:t>Закон</w:t>
      </w:r>
      <w:r w:rsidR="0084104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D31E5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12817">
        <w:rPr>
          <w:rFonts w:ascii="Times New Roman" w:hAnsi="Times New Roman"/>
          <w:sz w:val="24"/>
          <w:szCs w:val="24"/>
        </w:rPr>
        <w:t>Российской Федерации</w:t>
      </w:r>
      <w:r w:rsidR="00B128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31E5D">
        <w:rPr>
          <w:rFonts w:ascii="Times New Roman" w:eastAsiaTheme="minorHAnsi" w:hAnsi="Times New Roman"/>
          <w:sz w:val="24"/>
          <w:szCs w:val="24"/>
          <w:lang w:eastAsia="en-US"/>
        </w:rPr>
        <w:t>от 02.07.1992 N 3185-1 «О психиатрической помощи и гарантиях прав гражд</w:t>
      </w:r>
      <w:r w:rsidR="00841041">
        <w:rPr>
          <w:rFonts w:ascii="Times New Roman" w:eastAsiaTheme="minorHAnsi" w:hAnsi="Times New Roman"/>
          <w:sz w:val="24"/>
          <w:szCs w:val="24"/>
          <w:lang w:eastAsia="en-US"/>
        </w:rPr>
        <w:t>ан при ее оказании», Федерального</w:t>
      </w:r>
      <w:r w:rsidR="00D31E5D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</w:t>
      </w:r>
      <w:r w:rsidR="0084104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D31E5D">
        <w:rPr>
          <w:rFonts w:ascii="Times New Roman" w:eastAsiaTheme="minorHAnsi" w:hAnsi="Times New Roman"/>
          <w:sz w:val="24"/>
          <w:szCs w:val="24"/>
          <w:lang w:eastAsia="en-US"/>
        </w:rPr>
        <w:t xml:space="preserve"> от 21.11.2011 N 323-ФЗ «Об основах охраны здоровья граждан в Российской Федерации», </w:t>
      </w:r>
      <w:r w:rsidRPr="00127965">
        <w:rPr>
          <w:rFonts w:ascii="Times New Roman" w:hAnsi="Times New Roman"/>
          <w:sz w:val="24"/>
          <w:szCs w:val="24"/>
        </w:rPr>
        <w:t xml:space="preserve"> Приказа Минздрав</w:t>
      </w:r>
      <w:r w:rsidR="00D31E5D">
        <w:rPr>
          <w:rFonts w:ascii="Times New Roman" w:hAnsi="Times New Roman"/>
          <w:sz w:val="24"/>
          <w:szCs w:val="24"/>
        </w:rPr>
        <w:t>а</w:t>
      </w:r>
      <w:r w:rsidRPr="00127965">
        <w:rPr>
          <w:rFonts w:ascii="Times New Roman" w:hAnsi="Times New Roman"/>
          <w:sz w:val="24"/>
          <w:szCs w:val="24"/>
        </w:rPr>
        <w:t xml:space="preserve"> России от 20.05.2022г. N</w:t>
      </w:r>
      <w:r w:rsidR="00D31E5D">
        <w:rPr>
          <w:rFonts w:ascii="Times New Roman" w:hAnsi="Times New Roman"/>
          <w:sz w:val="24"/>
          <w:szCs w:val="24"/>
        </w:rPr>
        <w:t xml:space="preserve"> </w:t>
      </w:r>
      <w:r w:rsidRPr="00127965">
        <w:rPr>
          <w:rFonts w:ascii="Times New Roman" w:hAnsi="Times New Roman"/>
          <w:sz w:val="24"/>
          <w:szCs w:val="24"/>
        </w:rPr>
        <w:t>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освидетельствование».</w:t>
      </w:r>
      <w:r w:rsidR="00841041">
        <w:rPr>
          <w:rFonts w:ascii="Times New Roman" w:hAnsi="Times New Roman"/>
          <w:sz w:val="24"/>
          <w:szCs w:val="24"/>
        </w:rPr>
        <w:t xml:space="preserve"> </w:t>
      </w:r>
      <w:r w:rsidRPr="00127965">
        <w:rPr>
          <w:rFonts w:ascii="Times New Roman" w:hAnsi="Times New Roman"/>
          <w:sz w:val="24"/>
          <w:szCs w:val="24"/>
        </w:rPr>
        <w:t xml:space="preserve"> </w:t>
      </w:r>
    </w:p>
    <w:p w:rsidR="001D6C34" w:rsidRDefault="00127965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t xml:space="preserve">1.3. Обязательное психиатрическое освидетельствование в </w:t>
      </w:r>
      <w:r w:rsidR="001D6C34" w:rsidRPr="00127965">
        <w:rPr>
          <w:rFonts w:ascii="Times New Roman" w:hAnsi="Times New Roman"/>
          <w:sz w:val="24"/>
          <w:szCs w:val="24"/>
        </w:rPr>
        <w:t xml:space="preserve">ГБПОУ </w:t>
      </w:r>
      <w:r w:rsidR="001D6C34">
        <w:rPr>
          <w:rFonts w:ascii="Times New Roman" w:hAnsi="Times New Roman"/>
          <w:sz w:val="24"/>
          <w:szCs w:val="24"/>
        </w:rPr>
        <w:t>СПТ</w:t>
      </w:r>
      <w:r w:rsidR="001D6C34" w:rsidRPr="00127965">
        <w:rPr>
          <w:rFonts w:ascii="Times New Roman" w:hAnsi="Times New Roman"/>
          <w:sz w:val="24"/>
          <w:szCs w:val="24"/>
        </w:rPr>
        <w:t xml:space="preserve"> им.Б.Г.Музрукова </w:t>
      </w:r>
      <w:r w:rsidRPr="00127965">
        <w:rPr>
          <w:rFonts w:ascii="Times New Roman" w:hAnsi="Times New Roman"/>
          <w:sz w:val="24"/>
          <w:szCs w:val="24"/>
        </w:rPr>
        <w:t>проходят работники</w:t>
      </w:r>
      <w:r w:rsidR="001D6C34">
        <w:rPr>
          <w:rFonts w:ascii="Times New Roman" w:hAnsi="Times New Roman"/>
          <w:sz w:val="24"/>
          <w:szCs w:val="24"/>
        </w:rPr>
        <w:t>:</w:t>
      </w:r>
    </w:p>
    <w:p w:rsidR="004B2753" w:rsidRDefault="001D6C34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B2753">
        <w:rPr>
          <w:rFonts w:ascii="Times New Roman" w:hAnsi="Times New Roman"/>
          <w:sz w:val="24"/>
          <w:szCs w:val="24"/>
        </w:rPr>
        <w:t xml:space="preserve"> </w:t>
      </w:r>
      <w:r w:rsidR="00127965" w:rsidRPr="00127965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которых</w:t>
      </w:r>
      <w:r w:rsidR="00127965" w:rsidRPr="00127965">
        <w:rPr>
          <w:rFonts w:ascii="Times New Roman" w:hAnsi="Times New Roman"/>
          <w:sz w:val="24"/>
          <w:szCs w:val="24"/>
        </w:rPr>
        <w:t>, связанная с управлением транспортными средствами</w:t>
      </w:r>
      <w:r w:rsidR="004B2753">
        <w:rPr>
          <w:rFonts w:ascii="Times New Roman" w:hAnsi="Times New Roman"/>
          <w:sz w:val="24"/>
          <w:szCs w:val="24"/>
        </w:rPr>
        <w:t>;</w:t>
      </w:r>
    </w:p>
    <w:p w:rsidR="004B2753" w:rsidRDefault="004B2753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27965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которых, связана с педагогической деятельностью</w:t>
      </w:r>
      <w:r w:rsidR="00127965" w:rsidRPr="00127965">
        <w:rPr>
          <w:rFonts w:ascii="Times New Roman" w:hAnsi="Times New Roman"/>
          <w:sz w:val="24"/>
          <w:szCs w:val="24"/>
        </w:rPr>
        <w:t xml:space="preserve"> в организациях, осуществляющ</w:t>
      </w:r>
      <w:r>
        <w:rPr>
          <w:rFonts w:ascii="Times New Roman" w:hAnsi="Times New Roman"/>
          <w:sz w:val="24"/>
          <w:szCs w:val="24"/>
        </w:rPr>
        <w:t>их образовательную деятельность</w:t>
      </w:r>
      <w:r w:rsidR="00127965" w:rsidRPr="00127965">
        <w:rPr>
          <w:rFonts w:ascii="Times New Roman" w:hAnsi="Times New Roman"/>
          <w:sz w:val="24"/>
          <w:szCs w:val="24"/>
        </w:rPr>
        <w:t xml:space="preserve">. </w:t>
      </w:r>
    </w:p>
    <w:p w:rsidR="004B2753" w:rsidRDefault="00127965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t xml:space="preserve">1.4.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 </w:t>
      </w:r>
    </w:p>
    <w:p w:rsidR="00043FC6" w:rsidRDefault="00127965" w:rsidP="001D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965">
        <w:rPr>
          <w:rFonts w:ascii="Times New Roman" w:hAnsi="Times New Roman"/>
          <w:sz w:val="24"/>
          <w:szCs w:val="24"/>
        </w:rPr>
        <w:t>1.5. Обязательное психиатрическое освидетельствование проводится за счет средств работодателя.</w:t>
      </w:r>
    </w:p>
    <w:p w:rsidR="000269A9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69A9" w:rsidRDefault="00E548BC" w:rsidP="0044151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>2. ПОРЯДОК ПРОВЕДЕНИЯ ОСВИДЕТЕЛЬСТВОВАНИЯ</w:t>
      </w:r>
    </w:p>
    <w:p w:rsidR="000269A9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48BC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2.1. Для проведения психиатрического освидетельствования работников </w:t>
      </w:r>
      <w:r w:rsidR="00E548BC" w:rsidRPr="00127965">
        <w:rPr>
          <w:rFonts w:ascii="Times New Roman" w:hAnsi="Times New Roman"/>
          <w:sz w:val="24"/>
          <w:szCs w:val="24"/>
        </w:rPr>
        <w:t xml:space="preserve">ГБПОУ </w:t>
      </w:r>
      <w:r w:rsidR="00E548BC">
        <w:rPr>
          <w:rFonts w:ascii="Times New Roman" w:hAnsi="Times New Roman"/>
          <w:sz w:val="24"/>
          <w:szCs w:val="24"/>
        </w:rPr>
        <w:t>СПТ</w:t>
      </w:r>
      <w:r w:rsidR="00E548BC" w:rsidRPr="00127965">
        <w:rPr>
          <w:rFonts w:ascii="Times New Roman" w:hAnsi="Times New Roman"/>
          <w:sz w:val="24"/>
          <w:szCs w:val="24"/>
        </w:rPr>
        <w:t xml:space="preserve"> им.Б.Г.Музрукова </w:t>
      </w:r>
      <w:r w:rsidRPr="000269A9">
        <w:rPr>
          <w:rFonts w:ascii="Times New Roman" w:hAnsi="Times New Roman"/>
          <w:sz w:val="24"/>
          <w:szCs w:val="24"/>
        </w:rPr>
        <w:t xml:space="preserve">учреждением заключается договор с медицинской организацией, имеющей лицензию на право осуществлять вышеуказанный вид медицинской деятельности. </w:t>
      </w:r>
    </w:p>
    <w:p w:rsidR="00E548BC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2.2. Специалист по охране труда: </w:t>
      </w:r>
    </w:p>
    <w:p w:rsidR="00243E5D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разрабатывает и актуализирует поименный список лиц работников, подлежащих обязательному психиатрическому освидетельствованию, и передает его на утверждение директору </w:t>
      </w:r>
      <w:r w:rsidRPr="00127965">
        <w:rPr>
          <w:rFonts w:ascii="Times New Roman" w:hAnsi="Times New Roman"/>
          <w:sz w:val="24"/>
          <w:szCs w:val="24"/>
        </w:rPr>
        <w:t xml:space="preserve">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</w:t>
      </w:r>
      <w:r w:rsidR="00102899">
        <w:rPr>
          <w:rFonts w:ascii="Times New Roman" w:hAnsi="Times New Roman"/>
          <w:sz w:val="24"/>
          <w:szCs w:val="24"/>
        </w:rPr>
        <w:t xml:space="preserve"> (Приложение №1)</w:t>
      </w:r>
      <w:r w:rsidR="00564A20">
        <w:rPr>
          <w:rFonts w:ascii="Times New Roman" w:hAnsi="Times New Roman"/>
          <w:sz w:val="24"/>
          <w:szCs w:val="24"/>
        </w:rPr>
        <w:t>;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взаимодействует с представителем медицинского учреждения по вопросам прохождения работниками </w:t>
      </w:r>
      <w:r w:rsidRPr="00127965">
        <w:rPr>
          <w:rFonts w:ascii="Times New Roman" w:hAnsi="Times New Roman"/>
          <w:sz w:val="24"/>
          <w:szCs w:val="24"/>
        </w:rPr>
        <w:t xml:space="preserve">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 </w:t>
      </w:r>
      <w:r w:rsidR="000269A9" w:rsidRPr="000269A9">
        <w:rPr>
          <w:rFonts w:ascii="Times New Roman" w:hAnsi="Times New Roman"/>
          <w:sz w:val="24"/>
          <w:szCs w:val="24"/>
        </w:rPr>
        <w:t>психиатрического освидетельствования работников в соответствии с договором об оказании услуг.</w:t>
      </w:r>
    </w:p>
    <w:p w:rsidR="00E548BC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2.3. Специалист по кадрам: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направляет лиц, поступающих на работу и работников </w:t>
      </w:r>
      <w:r w:rsidRPr="00127965">
        <w:rPr>
          <w:rFonts w:ascii="Times New Roman" w:hAnsi="Times New Roman"/>
          <w:sz w:val="24"/>
          <w:szCs w:val="24"/>
        </w:rPr>
        <w:t xml:space="preserve">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 </w:t>
      </w:r>
      <w:r w:rsidR="000269A9" w:rsidRPr="000269A9">
        <w:rPr>
          <w:rFonts w:ascii="Times New Roman" w:hAnsi="Times New Roman"/>
          <w:sz w:val="24"/>
          <w:szCs w:val="24"/>
        </w:rPr>
        <w:t xml:space="preserve">в медицинское учреждение, с которым заключён договор об оказании услуг;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доводит до сведения лиц, поступающих на работу и работников </w:t>
      </w:r>
      <w:r w:rsidRPr="00127965">
        <w:rPr>
          <w:rFonts w:ascii="Times New Roman" w:hAnsi="Times New Roman"/>
          <w:sz w:val="24"/>
          <w:szCs w:val="24"/>
        </w:rPr>
        <w:t xml:space="preserve">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</w:t>
      </w:r>
      <w:r w:rsidR="000269A9" w:rsidRPr="000269A9">
        <w:rPr>
          <w:rFonts w:ascii="Times New Roman" w:hAnsi="Times New Roman"/>
          <w:sz w:val="24"/>
          <w:szCs w:val="24"/>
        </w:rPr>
        <w:t>, что прохождение обязательного психиатрическо</w:t>
      </w:r>
      <w:r>
        <w:rPr>
          <w:rFonts w:ascii="Times New Roman" w:hAnsi="Times New Roman"/>
          <w:sz w:val="24"/>
          <w:szCs w:val="24"/>
        </w:rPr>
        <w:t xml:space="preserve">го освидетельствования является </w:t>
      </w:r>
      <w:r w:rsidR="000269A9" w:rsidRPr="000269A9">
        <w:rPr>
          <w:rFonts w:ascii="Times New Roman" w:hAnsi="Times New Roman"/>
          <w:sz w:val="24"/>
          <w:szCs w:val="24"/>
        </w:rPr>
        <w:t>обязанностью работника (ст</w:t>
      </w:r>
      <w:r>
        <w:rPr>
          <w:rFonts w:ascii="Times New Roman" w:hAnsi="Times New Roman"/>
          <w:sz w:val="24"/>
          <w:szCs w:val="24"/>
        </w:rPr>
        <w:t>.</w:t>
      </w:r>
      <w:r w:rsidR="000269A9" w:rsidRPr="000269A9">
        <w:rPr>
          <w:rFonts w:ascii="Times New Roman" w:hAnsi="Times New Roman"/>
          <w:sz w:val="24"/>
          <w:szCs w:val="24"/>
        </w:rPr>
        <w:t xml:space="preserve"> 215 Т</w:t>
      </w:r>
      <w:r>
        <w:rPr>
          <w:rFonts w:ascii="Times New Roman" w:hAnsi="Times New Roman"/>
          <w:sz w:val="24"/>
          <w:szCs w:val="24"/>
        </w:rPr>
        <w:t>рудового кодекса</w:t>
      </w:r>
      <w:r w:rsidR="000269A9" w:rsidRPr="000269A9">
        <w:rPr>
          <w:rFonts w:ascii="Times New Roman" w:hAnsi="Times New Roman"/>
          <w:sz w:val="24"/>
          <w:szCs w:val="24"/>
        </w:rPr>
        <w:t xml:space="preserve"> </w:t>
      </w:r>
      <w:r w:rsidR="00841041">
        <w:rPr>
          <w:rFonts w:ascii="Times New Roman" w:hAnsi="Times New Roman"/>
          <w:sz w:val="24"/>
          <w:szCs w:val="24"/>
        </w:rPr>
        <w:t>Российской Федерации</w:t>
      </w:r>
      <w:r w:rsidR="000269A9" w:rsidRPr="000269A9">
        <w:rPr>
          <w:rFonts w:ascii="Times New Roman" w:hAnsi="Times New Roman"/>
          <w:sz w:val="24"/>
          <w:szCs w:val="24"/>
        </w:rPr>
        <w:t>), неявка для прохождения психиатрического освидетельствования без уважительных причин является основанием для отстранения от работы;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>обеспечивает выдачу направлений на прохождение психиатрического освидетельствования</w:t>
      </w:r>
      <w:r w:rsidR="00102899">
        <w:rPr>
          <w:rFonts w:ascii="Times New Roman" w:hAnsi="Times New Roman"/>
          <w:sz w:val="24"/>
          <w:szCs w:val="24"/>
        </w:rPr>
        <w:t xml:space="preserve"> (Приложение №2)</w:t>
      </w:r>
      <w:r w:rsidR="00564A20">
        <w:rPr>
          <w:rFonts w:ascii="Times New Roman" w:hAnsi="Times New Roman"/>
          <w:sz w:val="24"/>
          <w:szCs w:val="24"/>
        </w:rPr>
        <w:t>;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выдает направление на прохождение обязательного психиатрического освидетельствования работнику на руки под роспись и регистрирует его в журнале учёта выдачи направлений на психиатрическое освидетельствование работников </w:t>
      </w:r>
      <w:r w:rsidRPr="00127965">
        <w:rPr>
          <w:rFonts w:ascii="Times New Roman" w:hAnsi="Times New Roman"/>
          <w:sz w:val="24"/>
          <w:szCs w:val="24"/>
        </w:rPr>
        <w:t xml:space="preserve">ГБПОУ </w:t>
      </w:r>
      <w:r>
        <w:rPr>
          <w:rFonts w:ascii="Times New Roman" w:hAnsi="Times New Roman"/>
          <w:sz w:val="24"/>
          <w:szCs w:val="24"/>
        </w:rPr>
        <w:t>СПТ</w:t>
      </w:r>
      <w:r w:rsidRPr="00127965">
        <w:rPr>
          <w:rFonts w:ascii="Times New Roman" w:hAnsi="Times New Roman"/>
          <w:sz w:val="24"/>
          <w:szCs w:val="24"/>
        </w:rPr>
        <w:t xml:space="preserve"> им.Б.Г.Музрукова</w:t>
      </w:r>
      <w:r w:rsidR="00102899">
        <w:rPr>
          <w:rFonts w:ascii="Times New Roman" w:hAnsi="Times New Roman"/>
          <w:sz w:val="24"/>
          <w:szCs w:val="24"/>
        </w:rPr>
        <w:t xml:space="preserve"> </w:t>
      </w:r>
      <w:r w:rsidR="00102899">
        <w:rPr>
          <w:rFonts w:ascii="Times New Roman" w:eastAsiaTheme="minorHAnsi" w:hAnsi="Times New Roman"/>
          <w:sz w:val="24"/>
          <w:szCs w:val="24"/>
          <w:lang w:eastAsia="en-US"/>
        </w:rPr>
        <w:t>(П</w:t>
      </w:r>
      <w:r w:rsidR="00102899" w:rsidRPr="00102899">
        <w:rPr>
          <w:rFonts w:ascii="Times New Roman" w:eastAsiaTheme="minorHAnsi" w:hAnsi="Times New Roman"/>
          <w:sz w:val="24"/>
          <w:szCs w:val="24"/>
          <w:lang w:eastAsia="en-US"/>
        </w:rPr>
        <w:t>риложение №3)</w:t>
      </w:r>
      <w:r w:rsidR="00564A20" w:rsidRPr="00102899">
        <w:rPr>
          <w:rFonts w:ascii="Times New Roman" w:hAnsi="Times New Roman"/>
          <w:sz w:val="24"/>
          <w:szCs w:val="24"/>
        </w:rPr>
        <w:t>;</w:t>
      </w:r>
      <w:r w:rsidR="000269A9" w:rsidRPr="000269A9">
        <w:rPr>
          <w:rFonts w:ascii="Times New Roman" w:hAnsi="Times New Roman"/>
          <w:sz w:val="24"/>
          <w:szCs w:val="24"/>
        </w:rPr>
        <w:t xml:space="preserve"> </w:t>
      </w:r>
    </w:p>
    <w:p w:rsidR="00E548BC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lastRenderedPageBreak/>
        <w:t xml:space="preserve">2.4. Направление может быть сформировано в форме электронного документа с использованием простых электронных подписей работодателя (его уполномоченного представителя) и работника (при наличии технической возможности). </w:t>
      </w:r>
    </w:p>
    <w:p w:rsidR="001A53DF" w:rsidRDefault="001A53DF" w:rsidP="001A53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 направлении указываются: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дата формирования направления;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наименование работодателя, адрес электронной почты, контактный номер телефона;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 xml:space="preserve">вид экономической деятельности работодателя по Общероссийскому </w:t>
      </w:r>
      <w:hyperlink r:id="rId7" w:history="1">
        <w:r w:rsidR="001A53DF" w:rsidRPr="003A6F21">
          <w:rPr>
            <w:rFonts w:ascii="Times New Roman" w:eastAsiaTheme="minorHAnsi" w:hAnsi="Times New Roman"/>
            <w:sz w:val="24"/>
            <w:szCs w:val="24"/>
            <w:lang w:eastAsia="en-US"/>
          </w:rPr>
          <w:t>классификатору</w:t>
        </w:r>
      </w:hyperlink>
      <w:r w:rsidR="001A53DF" w:rsidRPr="003A6F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видов экономической деятельности (ОКВЭД);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фамилия, имя, отчество (при наличии), дата рождения, пол работника;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наименование должности (профессии) работника, направляемого на освидетельствование;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 xml:space="preserve">вид (виды) деятельности, осуществляемый работником в соответствии </w:t>
      </w:r>
      <w:r w:rsidRPr="000269A9">
        <w:rPr>
          <w:rFonts w:ascii="Times New Roman" w:hAnsi="Times New Roman"/>
          <w:sz w:val="24"/>
          <w:szCs w:val="24"/>
        </w:rPr>
        <w:t>N 2 к приказу Минздрав</w:t>
      </w:r>
      <w:r w:rsidR="00841041">
        <w:rPr>
          <w:rFonts w:ascii="Times New Roman" w:hAnsi="Times New Roman"/>
          <w:sz w:val="24"/>
          <w:szCs w:val="24"/>
        </w:rPr>
        <w:t>а</w:t>
      </w:r>
      <w:r w:rsidRPr="000269A9">
        <w:rPr>
          <w:rFonts w:ascii="Times New Roman" w:hAnsi="Times New Roman"/>
          <w:sz w:val="24"/>
          <w:szCs w:val="24"/>
        </w:rPr>
        <w:t xml:space="preserve"> Российской Федерации от 20.05.2022 г. N 342н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1A53DF" w:rsidRDefault="003A6F21" w:rsidP="003A6F21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заключениях, выданных по результатам обязательных предварительных и (или) периодических медицинских осмотров работников, предусмотренных </w:t>
      </w:r>
      <w:hyperlink r:id="rId8" w:history="1">
        <w:r w:rsidR="001A53DF" w:rsidRPr="00FE14AD">
          <w:rPr>
            <w:rFonts w:ascii="Times New Roman" w:eastAsiaTheme="minorHAnsi" w:hAnsi="Times New Roman"/>
            <w:sz w:val="24"/>
            <w:szCs w:val="24"/>
            <w:lang w:eastAsia="en-US"/>
          </w:rPr>
          <w:t>ст</w:t>
        </w:r>
        <w:r w:rsidR="00FE14AD" w:rsidRPr="00FE14AD">
          <w:rPr>
            <w:rFonts w:ascii="Times New Roman" w:eastAsiaTheme="minorHAnsi" w:hAnsi="Times New Roman"/>
            <w:sz w:val="24"/>
            <w:szCs w:val="24"/>
            <w:lang w:eastAsia="en-US"/>
          </w:rPr>
          <w:t>.</w:t>
        </w:r>
        <w:r w:rsidR="001A53DF" w:rsidRPr="00FE14AD">
          <w:rPr>
            <w:rFonts w:ascii="Times New Roman" w:eastAsiaTheme="minorHAnsi" w:hAnsi="Times New Roman"/>
            <w:sz w:val="24"/>
            <w:szCs w:val="24"/>
            <w:lang w:eastAsia="en-US"/>
          </w:rPr>
          <w:t>220</w:t>
        </w:r>
      </w:hyperlink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 xml:space="preserve"> Трудового кодекса </w:t>
      </w:r>
      <w:r w:rsidR="00841041">
        <w:rPr>
          <w:rFonts w:ascii="Times New Roman" w:hAnsi="Times New Roman"/>
          <w:sz w:val="24"/>
          <w:szCs w:val="24"/>
        </w:rPr>
        <w:t>Российской Федерации</w:t>
      </w:r>
      <w:r w:rsidR="008410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(при их наличии);</w:t>
      </w:r>
      <w:r w:rsidR="00FE14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1A53DF" w:rsidRDefault="00FE14AD" w:rsidP="00FE14AD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1A53DF">
        <w:rPr>
          <w:rFonts w:ascii="Times New Roman" w:eastAsiaTheme="minorHAnsi" w:hAnsi="Times New Roman"/>
          <w:sz w:val="24"/>
          <w:szCs w:val="24"/>
          <w:lang w:eastAsia="en-US"/>
        </w:rPr>
        <w:t>дата выдачи направления работнику.</w:t>
      </w:r>
    </w:p>
    <w:p w:rsidR="001A53DF" w:rsidRDefault="001A53DF" w:rsidP="001A53DF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:rsidR="001A53DF" w:rsidRDefault="001A53DF" w:rsidP="001A53DF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Направление выдается работнику под подпись.</w:t>
      </w:r>
    </w:p>
    <w:p w:rsidR="00E548BC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>2</w:t>
      </w:r>
      <w:r w:rsidR="009F0A30">
        <w:rPr>
          <w:rFonts w:ascii="Times New Roman" w:hAnsi="Times New Roman"/>
          <w:sz w:val="24"/>
          <w:szCs w:val="24"/>
        </w:rPr>
        <w:t>.6</w:t>
      </w:r>
      <w:r w:rsidRPr="000269A9">
        <w:rPr>
          <w:rFonts w:ascii="Times New Roman" w:hAnsi="Times New Roman"/>
          <w:sz w:val="24"/>
          <w:szCs w:val="24"/>
        </w:rPr>
        <w:t>. Освидетельствование работника проводится врачебной комиссией, создаваемой в соответствии со ст</w:t>
      </w:r>
      <w:r w:rsidR="00841041">
        <w:rPr>
          <w:rFonts w:ascii="Times New Roman" w:hAnsi="Times New Roman"/>
          <w:sz w:val="24"/>
          <w:szCs w:val="24"/>
        </w:rPr>
        <w:t xml:space="preserve">. </w:t>
      </w:r>
      <w:r w:rsidRPr="000269A9">
        <w:rPr>
          <w:rFonts w:ascii="Times New Roman" w:hAnsi="Times New Roman"/>
          <w:sz w:val="24"/>
          <w:szCs w:val="24"/>
        </w:rPr>
        <w:t xml:space="preserve">6 Закона Российской Федерации от 2 июля 1992 г. N 3185-1 "О психиатрической помощи и гарантиях прав граждан при ее оказании"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 </w:t>
      </w:r>
    </w:p>
    <w:p w:rsidR="00E548BC" w:rsidRDefault="009F0A30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0269A9" w:rsidRPr="000269A9">
        <w:rPr>
          <w:rFonts w:ascii="Times New Roman" w:hAnsi="Times New Roman"/>
          <w:sz w:val="24"/>
          <w:szCs w:val="24"/>
        </w:rPr>
        <w:t xml:space="preserve">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работников. </w:t>
      </w:r>
    </w:p>
    <w:p w:rsidR="00E548BC" w:rsidRDefault="009F0A30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0269A9" w:rsidRPr="000269A9">
        <w:rPr>
          <w:rFonts w:ascii="Times New Roman" w:hAnsi="Times New Roman"/>
          <w:sz w:val="24"/>
          <w:szCs w:val="24"/>
        </w:rPr>
        <w:t xml:space="preserve">. Освидетельствование работника проводится на добровольной основе с учетом норм, установленных Законом Российской Федерации "О психиатрической помощи и гарантиях прав граждан при ее оказании", кроме случаев, когда человек представляет угрозу для себя или окружающих. </w:t>
      </w:r>
    </w:p>
    <w:p w:rsidR="00E548BC" w:rsidRDefault="009F0A30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0269A9" w:rsidRPr="000269A9">
        <w:rPr>
          <w:rFonts w:ascii="Times New Roman" w:hAnsi="Times New Roman"/>
          <w:sz w:val="24"/>
          <w:szCs w:val="24"/>
        </w:rPr>
        <w:t xml:space="preserve">. Освидетельствование проводится, как правило, перед поступлением на работу. </w:t>
      </w:r>
    </w:p>
    <w:p w:rsidR="00483B02" w:rsidRDefault="00483B02" w:rsidP="0048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По направлению работодателя проводится освидетельствование так же в случае выявления при осуществлении обязательного медицинского осмотра врачом – психиатром лиц с подозрением на наличие медицинских противопоказаний к допуску на работы, при выполнении которых обязательно проведение предварительных и периодических медицинских осмотров (обследований) работников (п.41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</w:t>
      </w:r>
      <w:r w:rsidR="009C323B">
        <w:rPr>
          <w:rFonts w:ascii="Times New Roman" w:eastAsiaTheme="minorHAnsi" w:hAnsi="Times New Roman"/>
          <w:sz w:val="24"/>
          <w:szCs w:val="24"/>
          <w:lang w:eastAsia="en-US"/>
        </w:rPr>
        <w:t xml:space="preserve">Российской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Ф</w:t>
      </w:r>
      <w:r w:rsidR="009C323B">
        <w:rPr>
          <w:rFonts w:ascii="Times New Roman" w:eastAsiaTheme="minorHAnsi" w:hAnsi="Times New Roman"/>
          <w:sz w:val="24"/>
          <w:szCs w:val="24"/>
          <w:lang w:eastAsia="en-US"/>
        </w:rPr>
        <w:t>едерации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4221A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83B02" w:rsidRDefault="00483B02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48BC" w:rsidRDefault="009F0A30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2.10</w:t>
      </w:r>
      <w:r w:rsidR="000269A9" w:rsidRPr="000269A9">
        <w:rPr>
          <w:rFonts w:ascii="Times New Roman" w:hAnsi="Times New Roman"/>
          <w:sz w:val="24"/>
          <w:szCs w:val="24"/>
        </w:rPr>
        <w:t xml:space="preserve">. Лицо, поступающее на работу, или работник </w:t>
      </w:r>
      <w:r w:rsidR="00E548BC" w:rsidRPr="00127965">
        <w:rPr>
          <w:rFonts w:ascii="Times New Roman" w:hAnsi="Times New Roman"/>
          <w:sz w:val="24"/>
          <w:szCs w:val="24"/>
        </w:rPr>
        <w:t xml:space="preserve">ГБПОУ </w:t>
      </w:r>
      <w:r w:rsidR="00E548BC">
        <w:rPr>
          <w:rFonts w:ascii="Times New Roman" w:hAnsi="Times New Roman"/>
          <w:sz w:val="24"/>
          <w:szCs w:val="24"/>
        </w:rPr>
        <w:t>СПТ</w:t>
      </w:r>
      <w:r w:rsidR="00E548BC" w:rsidRPr="00127965">
        <w:rPr>
          <w:rFonts w:ascii="Times New Roman" w:hAnsi="Times New Roman"/>
          <w:sz w:val="24"/>
          <w:szCs w:val="24"/>
        </w:rPr>
        <w:t xml:space="preserve"> им.Б.Г.Музрукова </w:t>
      </w:r>
      <w:r w:rsidR="000269A9" w:rsidRPr="000269A9">
        <w:rPr>
          <w:rFonts w:ascii="Times New Roman" w:hAnsi="Times New Roman"/>
          <w:sz w:val="24"/>
          <w:szCs w:val="24"/>
        </w:rPr>
        <w:t xml:space="preserve">для прохождения освидетельствования представляет выданное направление, паспорт или иной заменяющий его документ, удостоверяющий личность, а также 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 и заключения, выданные по результатам обязательных предварительных и (или) периодических медицинских осмотров работников.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0269A9" w:rsidRPr="000269A9">
        <w:rPr>
          <w:rFonts w:ascii="Times New Roman" w:hAnsi="Times New Roman"/>
          <w:sz w:val="24"/>
          <w:szCs w:val="24"/>
        </w:rPr>
        <w:t xml:space="preserve">. Освидетельствование работника проводится в срок не позднее 20 календарных дней со дня его обращения в медицинскую организацию.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0269A9" w:rsidRPr="000269A9">
        <w:rPr>
          <w:rFonts w:ascii="Times New Roman" w:hAnsi="Times New Roman"/>
          <w:sz w:val="24"/>
          <w:szCs w:val="24"/>
        </w:rPr>
        <w:t xml:space="preserve">. 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0269A9" w:rsidRPr="000269A9">
        <w:rPr>
          <w:rFonts w:ascii="Times New Roman" w:hAnsi="Times New Roman"/>
          <w:sz w:val="24"/>
          <w:szCs w:val="24"/>
        </w:rPr>
        <w:t xml:space="preserve">. Освидетельствование включает: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прием (осмотр, консультация) врача-психиатра;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сбор жалоб и анамнеза (объективный и субъективный) в психиатрии;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психопатологическое обследование. </w:t>
      </w:r>
    </w:p>
    <w:p w:rsidR="00640C82" w:rsidRDefault="00E72D25" w:rsidP="00640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2.14</w:t>
      </w:r>
      <w:r w:rsidR="000269A9" w:rsidRPr="000269A9">
        <w:rPr>
          <w:rFonts w:ascii="Times New Roman" w:hAnsi="Times New Roman"/>
          <w:sz w:val="24"/>
          <w:szCs w:val="24"/>
        </w:rPr>
        <w:t xml:space="preserve">. </w:t>
      </w:r>
      <w:r w:rsidR="00640C82">
        <w:rPr>
          <w:rFonts w:ascii="Times New Roman" w:eastAsiaTheme="minorHAnsi" w:hAnsi="Times New Roman"/>
          <w:sz w:val="24"/>
          <w:szCs w:val="24"/>
          <w:lang w:eastAsia="en-US"/>
        </w:rP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:rsidR="00E548BC" w:rsidRDefault="00640C82" w:rsidP="00640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 </w:t>
      </w:r>
      <w:r w:rsidR="000269A9" w:rsidRPr="000269A9">
        <w:rPr>
          <w:rFonts w:ascii="Times New Roman" w:hAnsi="Times New Roman"/>
          <w:sz w:val="24"/>
          <w:szCs w:val="24"/>
        </w:rPr>
        <w:t>2.1</w:t>
      </w:r>
      <w:r w:rsidR="00E72D25">
        <w:rPr>
          <w:rFonts w:ascii="Times New Roman" w:hAnsi="Times New Roman"/>
          <w:sz w:val="24"/>
          <w:szCs w:val="24"/>
        </w:rPr>
        <w:t>5</w:t>
      </w:r>
      <w:r w:rsidR="000269A9" w:rsidRPr="000269A9">
        <w:rPr>
          <w:rFonts w:ascii="Times New Roman" w:hAnsi="Times New Roman"/>
          <w:sz w:val="24"/>
          <w:szCs w:val="24"/>
        </w:rPr>
        <w:t xml:space="preserve">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0269A9" w:rsidRPr="000269A9">
        <w:rPr>
          <w:rFonts w:ascii="Times New Roman" w:hAnsi="Times New Roman"/>
          <w:sz w:val="24"/>
          <w:szCs w:val="24"/>
        </w:rPr>
        <w:t xml:space="preserve">. По окончании прохождения работником освидетельствования медицинской организацией оформляется медицинское заключение (далее - Заключение).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0269A9" w:rsidRPr="000269A9">
        <w:rPr>
          <w:rFonts w:ascii="Times New Roman" w:hAnsi="Times New Roman"/>
          <w:sz w:val="24"/>
          <w:szCs w:val="24"/>
        </w:rPr>
        <w:t>. В Заключении указываются: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дата выдачи Заключения;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>фамилия, имя, отчество (при наличии), дата рождения, пол работника;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>наименование работодателя, адрес электронной почты, контактный номер телефона;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вид экономической деятельности работодателя по Общероссийскому классификатору видов экономической деятельности (ОКВЭД);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вид (виды) деятельности, осуществляемый работником в соответствии с приложением N 2 к приказу Министерства здравоохранения Российской Федерации от 20.05.2022 г. N 342н; </w:t>
      </w:r>
      <w:r>
        <w:rPr>
          <w:rFonts w:ascii="Times New Roman" w:hAnsi="Times New Roman"/>
          <w:sz w:val="24"/>
          <w:szCs w:val="24"/>
        </w:rPr>
        <w:t xml:space="preserve">- </w:t>
      </w:r>
      <w:r w:rsidR="000269A9" w:rsidRPr="000269A9">
        <w:rPr>
          <w:rFonts w:ascii="Times New Roman" w:hAnsi="Times New Roman"/>
          <w:sz w:val="24"/>
          <w:szCs w:val="24"/>
        </w:rPr>
        <w:t xml:space="preserve"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</w:t>
      </w:r>
      <w:r w:rsidR="000269A9" w:rsidRPr="000269A9">
        <w:rPr>
          <w:rFonts w:ascii="Times New Roman" w:hAnsi="Times New Roman"/>
          <w:sz w:val="24"/>
          <w:szCs w:val="24"/>
        </w:rPr>
        <w:t xml:space="preserve">. 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 </w:t>
      </w:r>
    </w:p>
    <w:p w:rsidR="00650676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>2.1</w:t>
      </w:r>
      <w:r w:rsidR="00E72D25">
        <w:rPr>
          <w:rFonts w:ascii="Times New Roman" w:hAnsi="Times New Roman"/>
          <w:sz w:val="24"/>
          <w:szCs w:val="24"/>
        </w:rPr>
        <w:t>9</w:t>
      </w:r>
      <w:r w:rsidRPr="000269A9">
        <w:rPr>
          <w:rFonts w:ascii="Times New Roman" w:hAnsi="Times New Roman"/>
          <w:sz w:val="24"/>
          <w:szCs w:val="24"/>
        </w:rPr>
        <w:t xml:space="preserve">. Заключение составляется в трех экземплярах, один из которых не позднее 3 рабочих дней со дня принятия врачебной комиссией решения,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 </w:t>
      </w:r>
    </w:p>
    <w:p w:rsidR="00650676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lastRenderedPageBreak/>
        <w:t>2.</w:t>
      </w:r>
      <w:r w:rsidR="00E72D25">
        <w:rPr>
          <w:rFonts w:ascii="Times New Roman" w:hAnsi="Times New Roman"/>
          <w:sz w:val="24"/>
          <w:szCs w:val="24"/>
        </w:rPr>
        <w:t>20</w:t>
      </w:r>
      <w:r w:rsidRPr="000269A9">
        <w:rPr>
          <w:rFonts w:ascii="Times New Roman" w:hAnsi="Times New Roman"/>
          <w:sz w:val="24"/>
          <w:szCs w:val="24"/>
        </w:rPr>
        <w:t xml:space="preserve">. 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 электронных подписей 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 и врачебной тайны. </w:t>
      </w:r>
    </w:p>
    <w:p w:rsidR="00650676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="000269A9" w:rsidRPr="000269A9">
        <w:rPr>
          <w:rFonts w:ascii="Times New Roman" w:hAnsi="Times New Roman"/>
          <w:sz w:val="24"/>
          <w:szCs w:val="24"/>
        </w:rPr>
        <w:t xml:space="preserve">. Работник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деятельности. </w:t>
      </w:r>
    </w:p>
    <w:p w:rsidR="00E548BC" w:rsidRDefault="00E72D25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</w:t>
      </w:r>
      <w:r w:rsidR="000269A9" w:rsidRPr="000269A9">
        <w:rPr>
          <w:rFonts w:ascii="Times New Roman" w:hAnsi="Times New Roman"/>
          <w:sz w:val="24"/>
          <w:szCs w:val="24"/>
        </w:rPr>
        <w:t xml:space="preserve">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 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48BC" w:rsidRDefault="00E548BC" w:rsidP="0044151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>3. ЗАКЛЮЧИТЕЛЬНЫЕ ПОЛОЖЕНИЯ</w:t>
      </w:r>
    </w:p>
    <w:p w:rsidR="00E548BC" w:rsidRDefault="00E548BC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CF9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3.1. За несоблюдение настоящего Положения должностные лица несут ответственность, предусмотренную законодательством Российской Федерации. </w:t>
      </w:r>
    </w:p>
    <w:p w:rsidR="00BC6CE8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3.2. Настоящее Положение </w:t>
      </w:r>
      <w:r w:rsidR="00BC6CE8">
        <w:rPr>
          <w:rFonts w:ascii="Times New Roman" w:hAnsi="Times New Roman"/>
          <w:sz w:val="24"/>
          <w:szCs w:val="24"/>
        </w:rPr>
        <w:t xml:space="preserve">утверждается </w:t>
      </w:r>
      <w:r w:rsidRPr="000269A9">
        <w:rPr>
          <w:rFonts w:ascii="Times New Roman" w:hAnsi="Times New Roman"/>
          <w:sz w:val="24"/>
          <w:szCs w:val="24"/>
        </w:rPr>
        <w:t>директор</w:t>
      </w:r>
      <w:r w:rsidR="00BC6CE8">
        <w:rPr>
          <w:rFonts w:ascii="Times New Roman" w:hAnsi="Times New Roman"/>
          <w:sz w:val="24"/>
          <w:szCs w:val="24"/>
        </w:rPr>
        <w:t>ом</w:t>
      </w:r>
      <w:r w:rsidRPr="000269A9">
        <w:rPr>
          <w:rFonts w:ascii="Times New Roman" w:hAnsi="Times New Roman"/>
          <w:sz w:val="24"/>
          <w:szCs w:val="24"/>
        </w:rPr>
        <w:t xml:space="preserve"> </w:t>
      </w:r>
      <w:r w:rsidR="00BC6CE8" w:rsidRPr="00127965">
        <w:rPr>
          <w:rFonts w:ascii="Times New Roman" w:hAnsi="Times New Roman"/>
          <w:sz w:val="24"/>
          <w:szCs w:val="24"/>
        </w:rPr>
        <w:t xml:space="preserve">ГБПОУ </w:t>
      </w:r>
      <w:r w:rsidR="00BC6CE8">
        <w:rPr>
          <w:rFonts w:ascii="Times New Roman" w:hAnsi="Times New Roman"/>
          <w:sz w:val="24"/>
          <w:szCs w:val="24"/>
        </w:rPr>
        <w:t>СПТ</w:t>
      </w:r>
      <w:r w:rsidR="00BC6CE8" w:rsidRPr="00127965">
        <w:rPr>
          <w:rFonts w:ascii="Times New Roman" w:hAnsi="Times New Roman"/>
          <w:sz w:val="24"/>
          <w:szCs w:val="24"/>
        </w:rPr>
        <w:t xml:space="preserve"> им.Б.Г.Музрукова</w:t>
      </w:r>
      <w:r w:rsidR="004B28D7">
        <w:rPr>
          <w:rFonts w:ascii="Times New Roman" w:hAnsi="Times New Roman"/>
          <w:sz w:val="24"/>
          <w:szCs w:val="24"/>
        </w:rPr>
        <w:t xml:space="preserve"> и согласуется с</w:t>
      </w:r>
      <w:r w:rsidRPr="000269A9">
        <w:rPr>
          <w:rFonts w:ascii="Times New Roman" w:hAnsi="Times New Roman"/>
          <w:sz w:val="24"/>
          <w:szCs w:val="24"/>
        </w:rPr>
        <w:t xml:space="preserve"> первичной профсоюзной организации. </w:t>
      </w:r>
    </w:p>
    <w:p w:rsidR="000269A9" w:rsidRDefault="000269A9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69A9">
        <w:rPr>
          <w:rFonts w:ascii="Times New Roman" w:hAnsi="Times New Roman"/>
          <w:sz w:val="24"/>
          <w:szCs w:val="24"/>
        </w:rPr>
        <w:t xml:space="preserve">3.3. Изменения и дополнения в настоящее Положение вносятся при вступлении в силу новых или изменении действующих нормативно-правовых актов в области охраны труда, а также при изменении локальных актов </w:t>
      </w:r>
      <w:r w:rsidR="00586CF9" w:rsidRPr="00127965">
        <w:rPr>
          <w:rFonts w:ascii="Times New Roman" w:hAnsi="Times New Roman"/>
          <w:sz w:val="24"/>
          <w:szCs w:val="24"/>
        </w:rPr>
        <w:t xml:space="preserve">ГБПОУ </w:t>
      </w:r>
      <w:r w:rsidR="00586CF9">
        <w:rPr>
          <w:rFonts w:ascii="Times New Roman" w:hAnsi="Times New Roman"/>
          <w:sz w:val="24"/>
          <w:szCs w:val="24"/>
        </w:rPr>
        <w:t>СПТ</w:t>
      </w:r>
      <w:r w:rsidR="00586CF9" w:rsidRPr="00127965">
        <w:rPr>
          <w:rFonts w:ascii="Times New Roman" w:hAnsi="Times New Roman"/>
          <w:sz w:val="24"/>
          <w:szCs w:val="24"/>
        </w:rPr>
        <w:t xml:space="preserve"> им.Б.Г.Музрукова</w:t>
      </w:r>
      <w:r w:rsidRPr="000269A9">
        <w:rPr>
          <w:rFonts w:ascii="Times New Roman" w:hAnsi="Times New Roman"/>
          <w:sz w:val="24"/>
          <w:szCs w:val="24"/>
        </w:rPr>
        <w:t>.</w:t>
      </w:r>
    </w:p>
    <w:p w:rsidR="00AC1EE2" w:rsidRDefault="00AC1EE2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1EE2" w:rsidRDefault="00AC1EE2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1EE2" w:rsidRDefault="00AC1EE2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C1EE2" w:rsidRDefault="00AC1EE2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1D6C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Приложение № 1</w:t>
      </w:r>
    </w:p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41A96" w:rsidRPr="00241A96" w:rsidRDefault="00241A96" w:rsidP="00241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1A96">
        <w:rPr>
          <w:rFonts w:ascii="Times New Roman" w:eastAsiaTheme="minorHAnsi" w:hAnsi="Times New Roman"/>
          <w:sz w:val="28"/>
          <w:szCs w:val="28"/>
          <w:lang w:eastAsia="en-US"/>
        </w:rPr>
        <w:t>Поимен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ный список лиц работников </w:t>
      </w:r>
      <w:r w:rsidRPr="00241A96">
        <w:rPr>
          <w:rFonts w:ascii="Times New Roman" w:eastAsiaTheme="minorHAnsi" w:hAnsi="Times New Roman"/>
          <w:sz w:val="28"/>
          <w:szCs w:val="28"/>
          <w:lang w:eastAsia="en-US"/>
        </w:rPr>
        <w:t xml:space="preserve">ГБПОУ </w:t>
      </w:r>
      <w:r w:rsidRPr="00241A96">
        <w:rPr>
          <w:rFonts w:ascii="Times New Roman" w:hAnsi="Times New Roman"/>
          <w:sz w:val="28"/>
          <w:szCs w:val="28"/>
        </w:rPr>
        <w:t>СПТ им.Б.Г.Музрукова</w:t>
      </w:r>
    </w:p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1A96">
        <w:rPr>
          <w:rFonts w:ascii="Times New Roman" w:eastAsiaTheme="minorHAnsi" w:hAnsi="Times New Roman"/>
          <w:sz w:val="28"/>
          <w:szCs w:val="28"/>
          <w:lang w:eastAsia="en-US"/>
        </w:rPr>
        <w:t>подлежащих обязательному психиатрическому освидетельствованию</w:t>
      </w:r>
    </w:p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843"/>
        <w:gridCol w:w="2829"/>
      </w:tblGrid>
      <w:tr w:rsidR="00241A96" w:rsidTr="00CE463B">
        <w:tc>
          <w:tcPr>
            <w:tcW w:w="562" w:type="dxa"/>
          </w:tcPr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№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п/п</w:t>
            </w:r>
          </w:p>
        </w:tc>
        <w:tc>
          <w:tcPr>
            <w:tcW w:w="2835" w:type="dxa"/>
          </w:tcPr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Ф.И.О.</w:t>
            </w:r>
          </w:p>
        </w:tc>
        <w:tc>
          <w:tcPr>
            <w:tcW w:w="1276" w:type="dxa"/>
          </w:tcPr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Дата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рождения</w:t>
            </w:r>
          </w:p>
        </w:tc>
        <w:tc>
          <w:tcPr>
            <w:tcW w:w="1843" w:type="dxa"/>
          </w:tcPr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Должность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работника</w:t>
            </w:r>
          </w:p>
        </w:tc>
        <w:tc>
          <w:tcPr>
            <w:tcW w:w="2829" w:type="dxa"/>
          </w:tcPr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Вид деятельности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(согласно Приказу Министерства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здравоохранения Российской</w:t>
            </w:r>
          </w:p>
          <w:p w:rsidR="00241A96" w:rsidRPr="00241A96" w:rsidRDefault="00241A96" w:rsidP="00E474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41A96">
              <w:rPr>
                <w:rFonts w:ascii="Times New Roman" w:eastAsiaTheme="minorHAnsi" w:hAnsi="Times New Roman"/>
                <w:lang w:eastAsia="en-US"/>
              </w:rPr>
              <w:t>Федерации от 20.05.2022г. N342н)</w:t>
            </w: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A96" w:rsidTr="00CE463B">
        <w:tc>
          <w:tcPr>
            <w:tcW w:w="562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241A96" w:rsidRDefault="00241A96" w:rsidP="00241A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A96" w:rsidRDefault="00241A96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4741B">
        <w:rPr>
          <w:rFonts w:ascii="Times New Roman" w:hAnsi="Times New Roman"/>
          <w:sz w:val="24"/>
          <w:szCs w:val="24"/>
        </w:rPr>
        <w:t>Приложение № 2</w:t>
      </w:r>
    </w:p>
    <w:p w:rsidR="00E84803" w:rsidRDefault="00E84803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Нижегородской области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«Саровский политехнический техникум имени дважды 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Героя Социалистического труда Бориса Глебовича Музрукова» 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(ГБПОУ СПТ им.Б.Г.Музрукова)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607188, Нижегородская область, </w:t>
      </w:r>
      <w:proofErr w:type="spellStart"/>
      <w:r>
        <w:rPr>
          <w:rFonts w:ascii="Times New Roman" w:hAnsi="Times New Roman"/>
          <w:sz w:val="24"/>
          <w:szCs w:val="24"/>
        </w:rPr>
        <w:t>г.Саров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ул.Димитрова</w:t>
      </w:r>
      <w:proofErr w:type="spellEnd"/>
      <w:r>
        <w:rPr>
          <w:rFonts w:ascii="Times New Roman" w:hAnsi="Times New Roman"/>
          <w:sz w:val="24"/>
          <w:szCs w:val="24"/>
        </w:rPr>
        <w:t>, д.3.</w:t>
      </w:r>
    </w:p>
    <w:p w:rsidR="00E4741B" w:rsidRPr="000642C7" w:rsidRDefault="00E4741B" w:rsidP="00E474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 (факс) 8-831-</w:t>
      </w:r>
      <w:r w:rsidR="00DA5DFC">
        <w:rPr>
          <w:rFonts w:ascii="Times New Roman" w:hAnsi="Times New Roman"/>
          <w:sz w:val="24"/>
          <w:szCs w:val="24"/>
        </w:rPr>
        <w:t xml:space="preserve">30-3-08-62, </w:t>
      </w:r>
      <w:r w:rsidR="00DA5DFC">
        <w:rPr>
          <w:rFonts w:ascii="Times New Roman" w:hAnsi="Times New Roman"/>
          <w:sz w:val="24"/>
          <w:szCs w:val="24"/>
          <w:lang w:val="en-US"/>
        </w:rPr>
        <w:t>e</w:t>
      </w:r>
      <w:r w:rsidR="00DA5DFC" w:rsidRPr="00483B02">
        <w:rPr>
          <w:rFonts w:ascii="Times New Roman" w:hAnsi="Times New Roman"/>
          <w:sz w:val="24"/>
          <w:szCs w:val="24"/>
        </w:rPr>
        <w:t>-</w:t>
      </w:r>
      <w:r w:rsidR="00DA5DFC">
        <w:rPr>
          <w:rFonts w:ascii="Times New Roman" w:hAnsi="Times New Roman"/>
          <w:sz w:val="24"/>
          <w:szCs w:val="24"/>
          <w:lang w:val="en-US"/>
        </w:rPr>
        <w:t>mail</w:t>
      </w:r>
      <w:r w:rsidR="00DA5DF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2636F4" w:rsidRPr="00AD10CF">
          <w:rPr>
            <w:rStyle w:val="a8"/>
            <w:rFonts w:ascii="Times New Roman" w:hAnsi="Times New Roman"/>
            <w:sz w:val="24"/>
            <w:szCs w:val="24"/>
            <w:lang w:val="en-US"/>
          </w:rPr>
          <w:t>spt</w:t>
        </w:r>
        <w:r w:rsidR="002636F4" w:rsidRPr="00AD10CF">
          <w:rPr>
            <w:rStyle w:val="a8"/>
            <w:rFonts w:ascii="Times New Roman" w:hAnsi="Times New Roman"/>
            <w:sz w:val="24"/>
            <w:szCs w:val="24"/>
          </w:rPr>
          <w:t>_</w:t>
        </w:r>
        <w:r w:rsidR="002636F4" w:rsidRPr="00AD10CF">
          <w:rPr>
            <w:rStyle w:val="a8"/>
            <w:rFonts w:ascii="Times New Roman" w:hAnsi="Times New Roman"/>
            <w:sz w:val="24"/>
            <w:szCs w:val="24"/>
            <w:lang w:val="en-US"/>
          </w:rPr>
          <w:t>suz</w:t>
        </w:r>
        <w:r w:rsidR="002636F4" w:rsidRPr="00AD10CF">
          <w:rPr>
            <w:rStyle w:val="a8"/>
            <w:rFonts w:ascii="Times New Roman" w:hAnsi="Times New Roman"/>
            <w:sz w:val="24"/>
            <w:szCs w:val="24"/>
          </w:rPr>
          <w:t>@</w:t>
        </w:r>
        <w:r w:rsidR="002636F4" w:rsidRPr="00AD10CF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2636F4" w:rsidRPr="00AD10CF">
          <w:rPr>
            <w:rStyle w:val="a8"/>
            <w:rFonts w:ascii="Times New Roman" w:hAnsi="Times New Roman"/>
            <w:sz w:val="24"/>
            <w:szCs w:val="24"/>
          </w:rPr>
          <w:t>.52</w:t>
        </w:r>
        <w:r w:rsidR="002636F4" w:rsidRPr="00AD10CF">
          <w:rPr>
            <w:rStyle w:val="a8"/>
            <w:rFonts w:ascii="Times New Roman" w:hAnsi="Times New Roman"/>
            <w:sz w:val="24"/>
            <w:szCs w:val="24"/>
            <w:lang w:val="en-US"/>
          </w:rPr>
          <w:t>gov</w:t>
        </w:r>
        <w:r w:rsidR="002636F4" w:rsidRPr="00AD10CF">
          <w:rPr>
            <w:rStyle w:val="a8"/>
            <w:rFonts w:ascii="Times New Roman" w:hAnsi="Times New Roman"/>
            <w:sz w:val="24"/>
            <w:szCs w:val="24"/>
          </w:rPr>
          <w:t>.</w:t>
        </w:r>
        <w:r w:rsidR="002636F4" w:rsidRPr="00AD10CF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636F4" w:rsidRPr="002636F4" w:rsidRDefault="002636F4" w:rsidP="000642C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ОКВЭД-</w:t>
      </w:r>
      <w:r w:rsidR="000642C7" w:rsidRPr="00DA65F3">
        <w:rPr>
          <w:rFonts w:ascii="Times New Roman" w:hAnsi="Times New Roman"/>
          <w:sz w:val="24"/>
          <w:szCs w:val="24"/>
        </w:rPr>
        <w:t>85.21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8"/>
          <w:szCs w:val="28"/>
          <w:lang w:eastAsia="en-US"/>
        </w:rPr>
        <w:t>Направление</w:t>
      </w: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 xml:space="preserve"> № 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на психиатрическое освидетельствование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от «_____» ______________ 20____ г.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Ф.И.О. 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Дата рождения _________________________________ Пол 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Место регистрации 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Место работы 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Наименование структурного подразделения работодателя (при наличии), в котором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работник осуществляет отдельный вид (виды) деятельности 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Занимаемая должность (профессия) 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Вид (виды) деятельности, осуществляемый работником в соответствии с приложением N2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к Приказу Министерства здравоохранения Российской Федерации от 20.05.2022г. N342н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Сведения о заключениях, выданных по результатам обязательных предварительных и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(или) периодических медицинских осмотров работников 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направляется на обязательное психиатрическое освидетельствование с целью определения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его (ее) пригодности по состоянию психического здоровья к осуществлению отдельных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видов деятельности.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Наименование медицинской организации, фактический адрес ее местонахождения и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основной государственный регистрационный номер (ОГРН), электронная почта,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E4741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___________________________ ____________________ __________________________</w:t>
      </w: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  <w:lang w:eastAsia="en-US"/>
        </w:rPr>
      </w:pPr>
      <w:r w:rsidRPr="00E4741B">
        <w:rPr>
          <w:rFonts w:ascii="Times New Roman" w:eastAsiaTheme="minorHAnsi" w:hAnsi="Times New Roman"/>
          <w:sz w:val="16"/>
          <w:szCs w:val="16"/>
          <w:lang w:eastAsia="en-US"/>
        </w:rPr>
        <w:t>(</w:t>
      </w:r>
      <w:r w:rsidR="007B639B" w:rsidRPr="00E4741B">
        <w:rPr>
          <w:rFonts w:ascii="Times New Roman" w:eastAsiaTheme="minorHAnsi" w:hAnsi="Times New Roman"/>
          <w:sz w:val="16"/>
          <w:szCs w:val="16"/>
          <w:lang w:eastAsia="en-US"/>
        </w:rPr>
        <w:t>должность</w:t>
      </w:r>
      <w:r w:rsidR="007B639B">
        <w:rPr>
          <w:rFonts w:ascii="Times New Roman" w:eastAsiaTheme="minorHAnsi" w:hAnsi="Times New Roman"/>
          <w:sz w:val="16"/>
          <w:szCs w:val="16"/>
          <w:lang w:eastAsia="en-US"/>
        </w:rPr>
        <w:t xml:space="preserve"> уполномоченного</w:t>
      </w:r>
      <w:r w:rsidRPr="00E4741B">
        <w:rPr>
          <w:rFonts w:ascii="Times New Roman" w:eastAsiaTheme="minorHAnsi" w:hAnsi="Times New Roman"/>
          <w:sz w:val="16"/>
          <w:szCs w:val="16"/>
          <w:lang w:eastAsia="en-US"/>
        </w:rPr>
        <w:t xml:space="preserve"> представителя </w:t>
      </w:r>
      <w:proofErr w:type="gramStart"/>
      <w:r w:rsidR="007B639B" w:rsidRPr="00E4741B">
        <w:rPr>
          <w:rFonts w:ascii="Times New Roman" w:eastAsiaTheme="minorHAnsi" w:hAnsi="Times New Roman"/>
          <w:sz w:val="16"/>
          <w:szCs w:val="16"/>
          <w:lang w:eastAsia="en-US"/>
        </w:rPr>
        <w:t xml:space="preserve">работодателя) </w:t>
      </w:r>
      <w:r w:rsidR="007B639B">
        <w:rPr>
          <w:rFonts w:ascii="Times New Roman" w:eastAsiaTheme="minorHAnsi" w:hAnsi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</w:t>
      </w:r>
      <w:r w:rsidRPr="00E4741B">
        <w:rPr>
          <w:rFonts w:ascii="Times New Roman" w:eastAsiaTheme="minorHAnsi" w:hAnsi="Times New Roman"/>
          <w:sz w:val="16"/>
          <w:szCs w:val="16"/>
          <w:lang w:eastAsia="en-US"/>
        </w:rPr>
        <w:t>(подпись)</w:t>
      </w:r>
      <w:r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</w:t>
      </w:r>
      <w:r w:rsidRPr="00E4741B">
        <w:rPr>
          <w:rFonts w:ascii="Times New Roman" w:eastAsiaTheme="minorHAnsi" w:hAnsi="Times New Roman"/>
          <w:sz w:val="16"/>
          <w:szCs w:val="16"/>
          <w:lang w:eastAsia="en-US"/>
        </w:rPr>
        <w:t xml:space="preserve"> (Ф. И. О.)</w:t>
      </w:r>
    </w:p>
    <w:p w:rsid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4741B" w:rsidRPr="00E4741B" w:rsidRDefault="00E4741B" w:rsidP="00E4741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741B">
        <w:rPr>
          <w:rFonts w:ascii="Times New Roman" w:eastAsiaTheme="minorHAnsi" w:hAnsi="Times New Roman"/>
          <w:sz w:val="24"/>
          <w:szCs w:val="24"/>
          <w:lang w:eastAsia="en-US"/>
        </w:rPr>
        <w:t>от «_____» ______________ 20____ г.</w:t>
      </w:r>
    </w:p>
    <w:p w:rsidR="00E4741B" w:rsidRP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4741B" w:rsidRP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4741B" w:rsidRP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4741B" w:rsidRP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4741B" w:rsidRDefault="00E4741B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6913" w:rsidRDefault="00BF6913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6913" w:rsidRDefault="00BF6913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6913" w:rsidRDefault="00BF6913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6913" w:rsidRDefault="00BF6913" w:rsidP="00241A9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  <w:sectPr w:rsidR="00045F25" w:rsidSect="00564A20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913" w:rsidRDefault="00BF6913" w:rsidP="00BF691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ind w:left="12036" w:firstLine="708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</w:t>
      </w:r>
      <w:r w:rsidRPr="00045F25">
        <w:rPr>
          <w:rFonts w:ascii="Times New Roman" w:eastAsiaTheme="minorHAnsi" w:hAnsi="Times New Roman"/>
          <w:sz w:val="20"/>
          <w:szCs w:val="20"/>
          <w:lang w:eastAsia="en-US"/>
        </w:rPr>
        <w:t>Обложка</w:t>
      </w:r>
    </w:p>
    <w:p w:rsid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Theme="minorHAnsi" w:hAnsi="TimesNewRomanPSMT" w:cs="TimesNewRomanPSMT"/>
          <w:sz w:val="32"/>
          <w:szCs w:val="32"/>
          <w:lang w:eastAsia="en-US"/>
        </w:rPr>
      </w:pP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5F25">
        <w:rPr>
          <w:rFonts w:ascii="Times New Roman" w:eastAsiaTheme="minorHAnsi" w:hAnsi="Times New Roman"/>
          <w:sz w:val="28"/>
          <w:szCs w:val="28"/>
          <w:lang w:eastAsia="en-US"/>
        </w:rPr>
        <w:t>ЖУРНАЛ</w:t>
      </w: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45F25">
        <w:rPr>
          <w:rFonts w:ascii="Times New Roman" w:eastAsiaTheme="minorHAnsi" w:hAnsi="Times New Roman"/>
          <w:sz w:val="28"/>
          <w:szCs w:val="28"/>
          <w:lang w:eastAsia="en-US"/>
        </w:rPr>
        <w:t>учета выдачи направлений на психиатрическое освидетельствование</w:t>
      </w:r>
    </w:p>
    <w:p w:rsid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5F25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</w:t>
      </w:r>
      <w:r w:rsidRPr="00045F25">
        <w:rPr>
          <w:rFonts w:ascii="Times New Roman" w:hAnsi="Times New Roman"/>
          <w:sz w:val="28"/>
          <w:szCs w:val="28"/>
        </w:rPr>
        <w:t>ГБПОУ СПТ им.Б.Г.Музрукова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</w:p>
    <w:p w:rsidR="00045F25" w:rsidRDefault="00045F25" w:rsidP="00045F25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Начат: «__</w:t>
      </w:r>
      <w:proofErr w:type="gramStart"/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_»_</w:t>
      </w:r>
      <w:proofErr w:type="gramEnd"/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_______________г.</w:t>
      </w: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    </w:t>
      </w:r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Окончен: «__</w:t>
      </w:r>
      <w:proofErr w:type="gramStart"/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_»_</w:t>
      </w:r>
      <w:proofErr w:type="gramEnd"/>
      <w:r w:rsidRPr="00045F25">
        <w:rPr>
          <w:rFonts w:ascii="Times New Roman" w:eastAsiaTheme="minorHAnsi" w:hAnsi="Times New Roman"/>
          <w:sz w:val="24"/>
          <w:szCs w:val="24"/>
          <w:lang w:eastAsia="en-US"/>
        </w:rPr>
        <w:t>_____________г.</w:t>
      </w:r>
    </w:p>
    <w:p w:rsidR="00BF6913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F25" w:rsidRPr="00045F25" w:rsidRDefault="00045F25" w:rsidP="00045F2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5F25">
        <w:rPr>
          <w:rFonts w:ascii="Times New Roman" w:hAnsi="Times New Roman"/>
          <w:sz w:val="20"/>
          <w:szCs w:val="20"/>
        </w:rPr>
        <w:t>Последующие страницы</w:t>
      </w:r>
    </w:p>
    <w:p w:rsidR="00BF6913" w:rsidRDefault="00BF6913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F25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486"/>
        <w:gridCol w:w="2738"/>
        <w:gridCol w:w="3150"/>
        <w:gridCol w:w="2126"/>
        <w:gridCol w:w="2124"/>
        <w:gridCol w:w="2024"/>
        <w:gridCol w:w="2231"/>
      </w:tblGrid>
      <w:tr w:rsidR="00752F0F" w:rsidRPr="00045F25" w:rsidTr="00752F0F">
        <w:tc>
          <w:tcPr>
            <w:tcW w:w="486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№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п/п</w:t>
            </w:r>
          </w:p>
        </w:tc>
        <w:tc>
          <w:tcPr>
            <w:tcW w:w="2738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Ф.И.О.</w:t>
            </w:r>
          </w:p>
        </w:tc>
        <w:tc>
          <w:tcPr>
            <w:tcW w:w="3150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Должность,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профессия</w:t>
            </w:r>
          </w:p>
        </w:tc>
        <w:tc>
          <w:tcPr>
            <w:tcW w:w="2126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№ и дата выдачи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направления на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прохождение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психиатрического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освидетельствования</w:t>
            </w:r>
          </w:p>
        </w:tc>
        <w:tc>
          <w:tcPr>
            <w:tcW w:w="2124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Подпись работника о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получении направления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на психиатрическое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освидетельствование</w:t>
            </w:r>
          </w:p>
        </w:tc>
        <w:tc>
          <w:tcPr>
            <w:tcW w:w="2024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№ и дата заключения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45F25">
              <w:rPr>
                <w:rFonts w:ascii="Times New Roman" w:eastAsiaTheme="minorHAnsi" w:hAnsi="Times New Roman"/>
                <w:lang w:eastAsia="en-US"/>
              </w:rPr>
              <w:t>о результатах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Психиатрического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45F25">
              <w:rPr>
                <w:rFonts w:ascii="Times New Roman" w:eastAsiaTheme="minorHAnsi" w:hAnsi="Times New Roman"/>
                <w:lang w:eastAsia="en-US"/>
              </w:rPr>
              <w:t>освидетельствования</w:t>
            </w:r>
          </w:p>
        </w:tc>
        <w:tc>
          <w:tcPr>
            <w:tcW w:w="2231" w:type="dxa"/>
          </w:tcPr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Заключение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(годен, не годен,</w:t>
            </w:r>
          </w:p>
          <w:p w:rsidR="00045F25" w:rsidRPr="00045F25" w:rsidRDefault="00045F25" w:rsidP="0004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5F25">
              <w:rPr>
                <w:rFonts w:ascii="Times New Roman" w:eastAsiaTheme="minorHAnsi" w:hAnsi="Times New Roman"/>
                <w:lang w:eastAsia="en-US"/>
              </w:rPr>
              <w:t>годен 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045F25">
              <w:rPr>
                <w:rFonts w:ascii="Times New Roman" w:eastAsiaTheme="minorHAnsi" w:hAnsi="Times New Roman"/>
                <w:lang w:eastAsia="en-US"/>
              </w:rPr>
              <w:t>ограничениями)</w:t>
            </w:r>
          </w:p>
        </w:tc>
      </w:tr>
      <w:tr w:rsidR="00752F0F" w:rsidTr="00752F0F">
        <w:tc>
          <w:tcPr>
            <w:tcW w:w="48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F0F" w:rsidTr="00752F0F">
        <w:tc>
          <w:tcPr>
            <w:tcW w:w="48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F0F" w:rsidTr="00752F0F">
        <w:tc>
          <w:tcPr>
            <w:tcW w:w="48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45F25" w:rsidRDefault="00045F25" w:rsidP="00BF69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5F25" w:rsidRPr="00E4741B" w:rsidRDefault="00045F25" w:rsidP="00BF69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45F25" w:rsidRPr="00E4741B" w:rsidSect="00045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2D" w:rsidRDefault="00E90A2D" w:rsidP="002123F1">
      <w:pPr>
        <w:spacing w:after="0" w:line="240" w:lineRule="auto"/>
      </w:pPr>
      <w:r>
        <w:separator/>
      </w:r>
    </w:p>
  </w:endnote>
  <w:endnote w:type="continuationSeparator" w:id="0">
    <w:p w:rsidR="00E90A2D" w:rsidRDefault="00E90A2D" w:rsidP="0021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392132"/>
      <w:docPartObj>
        <w:docPartGallery w:val="Page Numbers (Bottom of Page)"/>
        <w:docPartUnique/>
      </w:docPartObj>
    </w:sdtPr>
    <w:sdtEndPr/>
    <w:sdtContent>
      <w:p w:rsidR="002123F1" w:rsidRDefault="002123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2AF">
          <w:rPr>
            <w:noProof/>
          </w:rPr>
          <w:t>2</w:t>
        </w:r>
        <w:r>
          <w:fldChar w:fldCharType="end"/>
        </w:r>
      </w:p>
    </w:sdtContent>
  </w:sdt>
  <w:p w:rsidR="002123F1" w:rsidRDefault="002123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2D" w:rsidRDefault="00E90A2D" w:rsidP="002123F1">
      <w:pPr>
        <w:spacing w:after="0" w:line="240" w:lineRule="auto"/>
      </w:pPr>
      <w:r>
        <w:separator/>
      </w:r>
    </w:p>
  </w:footnote>
  <w:footnote w:type="continuationSeparator" w:id="0">
    <w:p w:rsidR="00E90A2D" w:rsidRDefault="00E90A2D" w:rsidP="0021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CC"/>
    <w:rsid w:val="000269A9"/>
    <w:rsid w:val="00043FC6"/>
    <w:rsid w:val="00045F25"/>
    <w:rsid w:val="000642C7"/>
    <w:rsid w:val="000728CB"/>
    <w:rsid w:val="000D7E62"/>
    <w:rsid w:val="00102899"/>
    <w:rsid w:val="00127965"/>
    <w:rsid w:val="0015528E"/>
    <w:rsid w:val="001A53DF"/>
    <w:rsid w:val="001D6C34"/>
    <w:rsid w:val="001E684B"/>
    <w:rsid w:val="002123F1"/>
    <w:rsid w:val="0022501A"/>
    <w:rsid w:val="00241A96"/>
    <w:rsid w:val="00243E5D"/>
    <w:rsid w:val="00245C17"/>
    <w:rsid w:val="002636F4"/>
    <w:rsid w:val="00381964"/>
    <w:rsid w:val="003A6F21"/>
    <w:rsid w:val="004221AD"/>
    <w:rsid w:val="00441515"/>
    <w:rsid w:val="00483B02"/>
    <w:rsid w:val="004B2753"/>
    <w:rsid w:val="004B28D7"/>
    <w:rsid w:val="00564A20"/>
    <w:rsid w:val="00586CF9"/>
    <w:rsid w:val="005A3BA9"/>
    <w:rsid w:val="00640C82"/>
    <w:rsid w:val="00650676"/>
    <w:rsid w:val="006736CC"/>
    <w:rsid w:val="006D3950"/>
    <w:rsid w:val="00727D9F"/>
    <w:rsid w:val="00752F0F"/>
    <w:rsid w:val="007B639B"/>
    <w:rsid w:val="00841041"/>
    <w:rsid w:val="008422AF"/>
    <w:rsid w:val="00847F9C"/>
    <w:rsid w:val="0099155A"/>
    <w:rsid w:val="009C323B"/>
    <w:rsid w:val="009F0A30"/>
    <w:rsid w:val="00AC1EE2"/>
    <w:rsid w:val="00B12817"/>
    <w:rsid w:val="00B567CF"/>
    <w:rsid w:val="00BB0127"/>
    <w:rsid w:val="00BC6CE8"/>
    <w:rsid w:val="00BF6913"/>
    <w:rsid w:val="00C22D30"/>
    <w:rsid w:val="00CA0315"/>
    <w:rsid w:val="00CE463B"/>
    <w:rsid w:val="00D12C8B"/>
    <w:rsid w:val="00D27630"/>
    <w:rsid w:val="00D31E5D"/>
    <w:rsid w:val="00DA5DFC"/>
    <w:rsid w:val="00E0386E"/>
    <w:rsid w:val="00E4741B"/>
    <w:rsid w:val="00E548BC"/>
    <w:rsid w:val="00E72D25"/>
    <w:rsid w:val="00E84803"/>
    <w:rsid w:val="00E90A2D"/>
    <w:rsid w:val="00F4021A"/>
    <w:rsid w:val="00F57FB5"/>
    <w:rsid w:val="00FB7C8C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02E0"/>
  <w15:chartTrackingRefBased/>
  <w15:docId w15:val="{4A1FD4D6-230B-4A8D-80C0-6507DE95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395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D3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3F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1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3F1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263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BFE9E9956D26418A0D93B4BA7437E7E2B05810D384A6B68783D45CCA70F1B474C159987F21AD7B693446DF09A90BA26FD6F3A44C37oEp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BFE9E9956D26418A0D93B4BA7437E7E2B0521DD489A6B68783D45CCA70F1B466C101977925B770397B008A06oApB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pt_suz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51</cp:revision>
  <dcterms:created xsi:type="dcterms:W3CDTF">2023-04-10T10:41:00Z</dcterms:created>
  <dcterms:modified xsi:type="dcterms:W3CDTF">2024-06-11T08:03:00Z</dcterms:modified>
</cp:coreProperties>
</file>